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shd w:fill="3D2200" w:val="clear"/>
            <w:tcMar>
              <w:top w:type="dxa" w:w="280"/>
              <w:left w:type="dxa" w:w="360"/>
              <w:bottom w:type="dxa" w:w="280"/>
              <w:right w:type="dxa" w:w="200"/>
            </w:tcMar>
          </w:tcPr>
          <w:p>
            <w:pPr>
              <w:jc w:val="left"/>
            </w:pPr>
            <w:r>
              <w:drawing>
                <wp:inline distT="0" distB="0" distL="0" distR="0">
                  <wp:extent cx="1333500" cy="1333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333500" cy="1333500"/>
                          </a:xfrm>
                          <a:prstGeom prst="rect">
                            <a:avLst/>
                          </a:prstGeom>
                        </pic:spPr>
                      </pic:pic>
                    </a:graphicData>
                  </a:graphic>
                </wp:inline>
              </w:drawing>
            </w:r>
          </w:p>
        </w:tc>
        <w:tc>
          <w:tcPr>
            <w:tcW w:type="dxa" w:w="4680"/>
            <w:tcBorders>
              <w:top w:val="none" w:color="FFFFFF" w:sz="0"/>
              <w:left w:val="none" w:color="FFFFFF" w:sz="0"/>
              <w:bottom w:val="none" w:color="FFFFFF" w:sz="0"/>
              <w:right w:val="none" w:color="FFFFFF" w:sz="0"/>
            </w:tcBorders>
            <w:shd w:fill="3D2200" w:val="clear"/>
            <w:tcMar>
              <w:top w:type="dxa" w:w="280"/>
              <w:left w:type="dxa" w:w="200"/>
              <w:bottom w:type="dxa" w:w="280"/>
              <w:right w:type="dxa" w:w="360"/>
            </w:tcMar>
          </w:tcPr>
          <w:p>
            <w:pPr>
              <w:jc w:val="right"/>
            </w:pPr>
            <w:r>
              <w:drawing>
                <wp:inline distT="0" distB="0" distL="0" distR="0">
                  <wp:extent cx="1905000" cy="1905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905000" cy="1905000"/>
                          </a:xfrm>
                          <a:prstGeom prst="rect">
                            <a:avLst/>
                          </a:prstGeom>
                        </pic:spPr>
                      </pic:pic>
                    </a:graphicData>
                  </a:graphic>
                </wp:inline>
              </w:drawing>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4920A" w:val="clear"/>
            <w:tcMar>
              <w:top w:type="dxa" w:w="80"/>
              <w:left w:type="dxa" w:w="360"/>
              <w:bottom w:type="dxa" w:w="80"/>
              <w:right w:type="dxa" w:w="360"/>
            </w:tcMar>
          </w:tcPr>
          <w:p>
            <w:pPr>
              <w:jc w:val="center"/>
            </w:pPr>
            <w:r>
              <w:rPr>
                <w:rFonts w:ascii="Arial" w:cs="Arial" w:eastAsia="Arial" w:hAnsi="Arial"/>
                <w:b/>
                <w:bCs/>
                <w:color w:val="3D2200"/>
                <w:sz w:val="19"/>
                <w:szCs w:val="19"/>
              </w:rPr>
              <w:t xml:space="preserve">A SolBright Power Institute Educational Resource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AF3" w:val="clear"/>
            <w:tcMar>
              <w:top w:type="dxa" w:w="560"/>
              <w:left w:type="dxa" w:w="480"/>
              <w:bottom w:type="dxa" w:w="560"/>
              <w:right w:type="dxa" w:w="480"/>
            </w:tcMar>
          </w:tcPr>
          <w:p>
            <w:pPr>
              <w:spacing w:before="0" w:after="100"/>
              <w:jc w:val="center"/>
            </w:pPr>
            <w:r>
              <w:rPr>
                <w:rFonts w:ascii="Arial" w:cs="Arial" w:eastAsia="Arial" w:hAnsi="Arial"/>
                <w:b/>
                <w:bCs/>
                <w:color w:val="3D2200"/>
                <w:sz w:val="46"/>
                <w:szCs w:val="46"/>
              </w:rPr>
              <w:t xml:space="preserve">RHODE ISLAND SOLAR INCENTIVES</w:t>
            </w:r>
          </w:p>
          <w:p>
            <w:pPr>
              <w:spacing w:before="0" w:after="80"/>
              <w:jc w:val="center"/>
            </w:pPr>
            <w:r>
              <w:rPr>
                <w:rFonts w:ascii="Arial" w:cs="Arial" w:eastAsia="Arial" w:hAnsi="Arial"/>
                <w:i/>
                <w:iCs/>
                <w:color w:val="D4920A"/>
                <w:sz w:val="26"/>
                <w:szCs w:val="26"/>
              </w:rPr>
              <w:t xml:space="preserve">Your Complete Guide for 2026 &amp; Beyond</w:t>
            </w:r>
          </w:p>
          <w:p>
            <w:pPr>
              <w:spacing w:before="80" w:after="0"/>
              <w:jc w:val="center"/>
            </w:pPr>
            <w:r>
              <w:rPr>
                <w:rFonts w:ascii="Arial" w:cs="Arial" w:eastAsia="Arial" w:hAnsi="Arial"/>
                <w:color w:val="666666"/>
                <w:sz w:val="21"/>
                <w:szCs w:val="21"/>
              </w:rPr>
              <w:t xml:space="preserve">Residential  •  Commercial  •  FAQ  •  Cited Sources</w:t>
            </w:r>
          </w:p>
        </w:tc>
      </w:tr>
    </w:tbl>
    <w:p>
      <w:pPr>
        <w:spacing w:before="200" w:after="0"/>
      </w:pPr>
      <w:r>
        <w:t xml:space="preserve"/>
      </w:r>
    </w:p>
    <w:p>
      <w:pPr>
        <w:spacing w:before="0" w:after="80"/>
        <w:jc w:val="center"/>
      </w:pPr>
      <w:r>
        <w:rPr>
          <w:rFonts w:ascii="Arial" w:cs="Arial" w:eastAsia="Arial" w:hAnsi="Arial"/>
          <w:i/>
          <w:iCs/>
          <w:color w:val="888888"/>
          <w:sz w:val="19"/>
          <w:szCs w:val="19"/>
        </w:rPr>
        <w:t xml:space="preserve">Prepared by SolBright Power Institute</w:t>
      </w:r>
    </w:p>
    <w:p>
      <w:pPr>
        <w:spacing w:before="0" w:after="0"/>
        <w:jc w:val="center"/>
      </w:pPr>
      <w:r>
        <w:rPr>
          <w:rFonts w:ascii="Arial" w:cs="Arial" w:eastAsia="Arial" w:hAnsi="Arial"/>
          <w:i/>
          <w:iCs/>
          <w:color w:val="888888"/>
          <w:sz w:val="19"/>
          <w:szCs w:val="19"/>
        </w:rPr>
        <w:t xml:space="preserve">Serving Solar Professionals, Homeowners &amp; Commercial Property Owners Across New England</w:t>
      </w:r>
    </w:p>
    <w:p>
      <w:pPr>
        <w:spacing w:before="120" w:after="0"/>
      </w:pPr>
      <w:r>
        <w:t xml:space="preserve"/>
      </w:r>
    </w:p>
    <w:p>
      <w:pPr>
        <w:pBdr>
          <w:bottom w:val="single" w:color="D4920A" w:sz="6" w:space="2"/>
        </w:pBdr>
        <w:spacing w:before="60" w:after="60"/>
      </w:pPr>
      <w:r>
        <w:t xml:space="preserve"/>
      </w:r>
    </w:p>
    <w:p>
      <w:pPr>
        <w:spacing w:before="200" w:after="0"/>
      </w:pPr>
      <w:r>
        <w:t xml:space="preserve"/>
      </w:r>
    </w:p>
    <w:p>
      <w:pPr>
        <w:pStyle w:val="Heading1"/>
        <w:spacing w:before="320" w:after="160"/>
      </w:pPr>
      <w:r>
        <w:rPr>
          <w:rFonts w:ascii="Arial" w:cs="Arial" w:eastAsia="Arial" w:hAnsi="Arial"/>
          <w:b/>
          <w:bCs/>
          <w:color w:val="3D2200"/>
          <w:sz w:val="34"/>
          <w:szCs w:val="34"/>
        </w:rPr>
        <w:t xml:space="preserve">About SolBright Power Institute</w:t>
      </w:r>
    </w:p>
    <w:p>
      <w:pPr>
        <w:spacing w:before="80" w:after="100" w:line="320"/>
      </w:pPr>
      <w:r>
        <w:rPr>
          <w:rFonts w:ascii="Arial" w:cs="Arial" w:eastAsia="Arial" w:hAnsi="Arial"/>
          <w:color w:val="1A1A1A"/>
          <w:sz w:val="21"/>
          <w:szCs w:val="21"/>
        </w:rPr>
        <w:t xml:space="preserve">SolBright Power Institute is the educational arm of SolBright Power Group — dedicated to equipping both new and experienced solar professionals with the knowledge they need to succeed, and ensuring that homeowners and commercial property owners throughout New England have access to clear, honest, up-to-date information about going solar.</w:t>
      </w:r>
    </w:p>
    <w:p>
      <w:pPr>
        <w:spacing w:before="80" w:after="0"/>
      </w:pPr>
      <w:r>
        <w:t xml:space="preserve"/>
      </w:r>
    </w:p>
    <w:p>
      <w:pPr>
        <w:spacing w:before="80" w:after="100" w:line="320"/>
      </w:pPr>
      <w:r>
        <w:rPr>
          <w:rFonts w:ascii="Arial" w:cs="Arial" w:eastAsia="Arial" w:hAnsi="Arial"/>
          <w:color w:val="1A1A1A"/>
          <w:sz w:val="21"/>
          <w:szCs w:val="21"/>
        </w:rPr>
        <w:t xml:space="preserve">This guide covers every major solar incentive available in Rhode Island in 2026. Whether you are a homeowner comparing your options, a business owner evaluating ROI, or a solar sales professional preparing for a client appointment — everything here is grounded in official program documentation and current market data.</w:t>
      </w:r>
    </w:p>
    <w:p>
      <w:pPr>
        <w:spacing w:before="200" w:after="0"/>
      </w:pPr>
      <w:r>
        <w:t xml:space="preserve"/>
      </w:r>
    </w:p>
    <w:p>
      <w:pPr>
        <w:pBdr>
          <w:bottom w:val="single" w:color="D4920A" w:sz="6" w:space="2"/>
        </w:pBdr>
        <w:spacing w:before="60" w:after="60"/>
      </w:pPr>
      <w:r>
        <w:t xml:space="preserve"/>
      </w:r>
    </w:p>
    <w:p>
      <w:pPr>
        <w:spacing w:before="200" w:after="0"/>
      </w:pPr>
      <w:r>
        <w:t xml:space="preserve"/>
      </w:r>
    </w:p>
    <w:p>
      <w:pPr>
        <w:pStyle w:val="Heading1"/>
        <w:spacing w:before="320" w:after="160"/>
      </w:pPr>
      <w:r>
        <w:rPr>
          <w:rFonts w:ascii="Arial" w:cs="Arial" w:eastAsia="Arial" w:hAnsi="Arial"/>
          <w:b/>
          <w:bCs/>
          <w:color w:val="3D2200"/>
          <w:sz w:val="34"/>
          <w:szCs w:val="34"/>
        </w:rPr>
        <w:t xml:space="preserve">The Rhode Island Solar Incentive Stack</w:t>
      </w:r>
    </w:p>
    <w:p>
      <w:pPr>
        <w:spacing w:before="80" w:after="100" w:line="320"/>
      </w:pPr>
      <w:r>
        <w:rPr>
          <w:rFonts w:ascii="Arial" w:cs="Arial" w:eastAsia="Arial" w:hAnsi="Arial"/>
          <w:color w:val="1A1A1A"/>
          <w:sz w:val="21"/>
          <w:szCs w:val="21"/>
        </w:rPr>
        <w:t xml:space="preserve">Rhode Island consistently ranks as one of the best states in the Northeast for solar — and in 2026 that remains true even after the federal residential credit expired. The state has built a layered incentive structure through RI Energy, RI Commerce Corporation, and the Office of Energy Resources. Most of these programs can be stacked on top of each other.</w:t>
      </w:r>
    </w:p>
    <w:p>
      <w:pPr>
        <w:spacing w:before="160" w:after="0"/>
      </w:pPr>
      <w:r>
        <w:t xml:space="preserve"/>
      </w:r>
    </w:p>
    <w:p>
      <w:pPr>
        <w:pStyle w:val="Heading3"/>
        <w:spacing w:before="220" w:after="100"/>
      </w:pPr>
      <w:r>
        <w:rPr>
          <w:rFonts w:ascii="Arial" w:cs="Arial" w:eastAsia="Arial" w:hAnsi="Arial"/>
          <w:b/>
          <w:bCs/>
          <w:color w:val="3D2200"/>
          <w:sz w:val="23"/>
          <w:szCs w:val="23"/>
        </w:rPr>
        <w:t xml:space="preserve">1.  REG Program — Renewable Energy Growth (The Cornerstone Incentive)</w:t>
      </w:r>
    </w:p>
    <w:p>
      <w:pPr>
        <w:spacing w:before="80" w:after="100" w:line="320"/>
      </w:pPr>
      <w:r>
        <w:rPr>
          <w:rFonts w:ascii="Arial" w:cs="Arial" w:eastAsia="Arial" w:hAnsi="Arial"/>
          <w:color w:val="1A1A1A"/>
          <w:sz w:val="21"/>
          <w:szCs w:val="21"/>
        </w:rPr>
        <w:t xml:space="preserve">The REG program is Rhode Island's most powerful solar incentive. It functions as a feed-in tariff — meaning RI Energy pays you a guaranteed fixed rate for every kilowatt-hour your system produces, for 15 to 20 years depending on project size. You are not just credited for surplus — you are paid for every kWh generated. ¹</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c>
          <w:tcPr>
            <w:tcW w:type="dxa" w:w="2600"/>
            <w:tcBorders>
              <w:top w:val="single" w:color="D4C08A" w:sz="1"/>
              <w:left w:val="single" w:color="D4C08A" w:sz="1"/>
              <w:bottom w:val="single" w:color="D4C08A" w:sz="1"/>
              <w:right w:val="single" w:color="D4C08A" w:sz="1"/>
            </w:tcBorders>
            <w:shd w:fill="3D2200" w:val="clear"/>
            <w:tcMar>
              <w:top w:type="dxa" w:w="120"/>
              <w:left w:type="dxa" w:w="160"/>
              <w:bottom w:type="dxa" w:w="120"/>
              <w:right w:type="dxa" w:w="160"/>
            </w:tcMar>
          </w:tcPr>
          <w:p>
            <w:r>
              <w:rPr>
                <w:rFonts w:ascii="Arial" w:cs="Arial" w:eastAsia="Arial" w:hAnsi="Arial"/>
                <w:b/>
                <w:bCs/>
                <w:color w:val="D4920A"/>
                <w:sz w:val="20"/>
                <w:szCs w:val="20"/>
              </w:rPr>
              <w:t xml:space="preserve">REG Detail</w:t>
            </w:r>
          </w:p>
        </w:tc>
        <w:tc>
          <w:tcPr>
            <w:tcW w:type="dxa" w:w="3380"/>
            <w:tcBorders>
              <w:top w:val="single" w:color="D4C08A" w:sz="1"/>
              <w:left w:val="single" w:color="D4C08A" w:sz="1"/>
              <w:bottom w:val="single" w:color="D4C08A" w:sz="1"/>
              <w:right w:val="single" w:color="D4C08A" w:sz="1"/>
            </w:tcBorders>
            <w:shd w:fill="3D2200" w:val="clear"/>
            <w:tcMar>
              <w:top w:type="dxa" w:w="120"/>
              <w:left w:type="dxa" w:w="160"/>
              <w:bottom w:type="dxa" w:w="120"/>
              <w:right w:type="dxa" w:w="160"/>
            </w:tcMar>
          </w:tcPr>
          <w:p>
            <w:r>
              <w:rPr>
                <w:rFonts w:ascii="Arial" w:cs="Arial" w:eastAsia="Arial" w:hAnsi="Arial"/>
                <w:b/>
                <w:bCs/>
                <w:color w:val="D4920A"/>
                <w:sz w:val="20"/>
                <w:szCs w:val="20"/>
              </w:rPr>
              <w:t xml:space="preserve">Residential (≤25kW)</w:t>
            </w:r>
          </w:p>
        </w:tc>
        <w:tc>
          <w:tcPr>
            <w:tcW w:type="dxa" w:w="3380"/>
            <w:tcBorders>
              <w:top w:val="single" w:color="D4C08A" w:sz="1"/>
              <w:left w:val="single" w:color="D4C08A" w:sz="1"/>
              <w:bottom w:val="single" w:color="D4C08A" w:sz="1"/>
              <w:right w:val="single" w:color="D4C08A" w:sz="1"/>
            </w:tcBorders>
            <w:shd w:fill="3D2200" w:val="clear"/>
            <w:tcMar>
              <w:top w:type="dxa" w:w="120"/>
              <w:left w:type="dxa" w:w="160"/>
              <w:bottom w:type="dxa" w:w="120"/>
              <w:right w:type="dxa" w:w="160"/>
            </w:tcMar>
          </w:tcPr>
          <w:p>
            <w:r>
              <w:rPr>
                <w:rFonts w:ascii="Arial" w:cs="Arial" w:eastAsia="Arial" w:hAnsi="Arial"/>
                <w:b/>
                <w:bCs/>
                <w:color w:val="D4920A"/>
                <w:sz w:val="20"/>
                <w:szCs w:val="20"/>
              </w:rPr>
              <w:t xml:space="preserve">Commercial (&gt;25kW)</w:t>
            </w:r>
          </w:p>
        </w:tc>
      </w:tr>
      <w:tr>
        <w:tc>
          <w:tcPr>
            <w:tcW w:type="dxa" w:w="26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Payment Rate</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~$0.27–$0.29/kWh (ceiling: $0.3385/kWh) ²</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Fixed via 20-year tariff contract ¹</w:t>
            </w:r>
          </w:p>
        </w:tc>
      </w:tr>
      <w:tr>
        <w:tc>
          <w:tcPr>
            <w:tcW w:type="dxa" w:w="26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Contract Term</w:t>
            </w:r>
          </w:p>
        </w:tc>
        <w:tc>
          <w:tcPr>
            <w:tcW w:type="dxa" w:w="33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15 years</w:t>
            </w:r>
          </w:p>
        </w:tc>
        <w:tc>
          <w:tcPr>
            <w:tcW w:type="dxa" w:w="33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20 years</w:t>
            </w:r>
          </w:p>
        </w:tc>
      </w:tr>
      <w:tr>
        <w:tc>
          <w:tcPr>
            <w:tcW w:type="dxa" w:w="26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How Paid</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Bill credit + direct deposit for excess ¹</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Bill credit + direct deposit for excess ¹</w:t>
            </w:r>
          </w:p>
        </w:tc>
      </w:tr>
      <w:tr>
        <w:tc>
          <w:tcPr>
            <w:tcW w:type="dxa" w:w="26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Program Opens</w:t>
            </w:r>
          </w:p>
        </w:tc>
        <w:tc>
          <w:tcPr>
            <w:tcW w:type="dxa" w:w="33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April 1 each year — first come, first served ¹</w:t>
            </w:r>
          </w:p>
        </w:tc>
        <w:tc>
          <w:tcPr>
            <w:tcW w:type="dxa" w:w="33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Two-week enrollment window annually ¹</w:t>
            </w:r>
          </w:p>
        </w:tc>
      </w:tr>
      <w:tr>
        <w:tc>
          <w:tcPr>
            <w:tcW w:type="dxa" w:w="26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Eligibility</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RI Energy customers; Basic Rate A-16 or Low-Income A-60 ¹</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Commercial RI Energy customers</w:t>
            </w:r>
          </w:p>
        </w:tc>
      </w:tr>
      <w:tr>
        <w:tc>
          <w:tcPr>
            <w:tcW w:type="dxa" w:w="26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Can Stack With</w:t>
            </w:r>
          </w:p>
        </w:tc>
        <w:tc>
          <w:tcPr>
            <w:tcW w:type="dxa" w:w="33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ConnectedSolutions battery program ¹</w:t>
            </w:r>
          </w:p>
        </w:tc>
        <w:tc>
          <w:tcPr>
            <w:tcW w:type="dxa" w:w="33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ConnectedSolutions C&amp;I program, REF grant</w:t>
            </w:r>
          </w:p>
        </w:tc>
      </w:tr>
      <w:tr>
        <w:tc>
          <w:tcPr>
            <w:tcW w:type="dxa" w:w="26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Cannot Stack With</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REF grant (must choose one) ²</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Not eligible for small-scale REF simultaneously</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920A" w:sz="8"/>
              <w:left w:val="single" w:color="D4920A" w:sz="8"/>
              <w:bottom w:val="single" w:color="D4920A" w:sz="2"/>
              <w:right w:val="single" w:color="D4920A" w:sz="2"/>
            </w:tcBorders>
            <w:shd w:fill="FFF8E7" w:val="clear"/>
            <w:tcMar>
              <w:top w:type="dxa" w:w="200"/>
              <w:left w:type="dxa" w:w="280"/>
              <w:bottom w:type="dxa" w:w="200"/>
              <w:right w:type="dxa" w:w="280"/>
            </w:tcMar>
          </w:tcPr>
          <w:p>
            <w:pPr>
              <w:spacing w:before="0" w:after="80"/>
            </w:pPr>
            <w:r>
              <w:rPr>
                <w:rFonts w:ascii="Arial" w:cs="Arial" w:eastAsia="Arial" w:hAnsi="Arial"/>
                <w:b/>
                <w:bCs/>
                <w:color w:val="3D2200"/>
                <w:sz w:val="22"/>
                <w:szCs w:val="22"/>
              </w:rPr>
              <w:t xml:space="preserve">Important: REG vs. REF — You Must Choose One for Residential</w:t>
            </w:r>
          </w:p>
          <w:p>
            <w:pPr>
              <w:spacing w:before="60" w:after="60" w:line="300"/>
            </w:pPr>
            <w:r>
              <w:rPr>
                <w:rFonts w:ascii="Arial" w:cs="Arial" w:eastAsia="Arial" w:hAnsi="Arial"/>
                <w:color w:val="1A1A1A"/>
                <w:sz w:val="21"/>
                <w:szCs w:val="21"/>
              </w:rPr>
              <w:t xml:space="preserve">Rhode Island's two primary solar incentive programs — REG and REF — are mutually exclusive for residential systems.</w:t>
            </w:r>
          </w:p>
          <w:p>
            <w:pPr>
              <w:spacing w:before="60" w:after="60" w:line="300"/>
            </w:pPr>
            <w:r>
              <w:rPr>
                <w:rFonts w:ascii="Arial" w:cs="Arial" w:eastAsia="Arial" w:hAnsi="Arial"/>
                <w:color w:val="1A1A1A"/>
                <w:sz w:val="21"/>
                <w:szCs w:val="21"/>
              </w:rPr>
              <w:t xml:space="preserve">REG pays you more over time through 15 years of guaranteed production payments.</w:t>
            </w:r>
          </w:p>
          <w:p>
            <w:pPr>
              <w:spacing w:before="60" w:after="60" w:line="300"/>
            </w:pPr>
            <w:r>
              <w:rPr>
                <w:rFonts w:ascii="Arial" w:cs="Arial" w:eastAsia="Arial" w:hAnsi="Arial"/>
                <w:color w:val="1A1A1A"/>
                <w:sz w:val="21"/>
                <w:szCs w:val="21"/>
              </w:rPr>
              <w:t xml:space="preserve">REF gives you money upfront as a cash grant at installation.</w:t>
            </w:r>
          </w:p>
          <w:p>
            <w:pPr>
              <w:spacing w:before="60" w:after="60" w:line="300"/>
            </w:pPr>
            <w:r>
              <w:rPr>
                <w:rFonts w:ascii="Arial" w:cs="Arial" w:eastAsia="Arial" w:hAnsi="Arial"/>
                <w:color w:val="1A1A1A"/>
                <w:sz w:val="21"/>
                <w:szCs w:val="21"/>
              </w:rPr>
              <w:t xml:space="preserve">Your installer will help you evaluate which program produces the better total financial outcome for your specific system and usage profile. ²</w:t>
            </w:r>
          </w:p>
        </w:tc>
      </w:tr>
    </w:tbl>
    <w:p>
      <w:pPr>
        <w:spacing w:before="160" w:after="0"/>
      </w:pPr>
      <w:r>
        <w:t xml:space="preserve"/>
      </w:r>
    </w:p>
    <w:p>
      <w:pPr>
        <w:pStyle w:val="Heading3"/>
        <w:spacing w:before="220" w:after="100"/>
      </w:pPr>
      <w:r>
        <w:rPr>
          <w:rFonts w:ascii="Arial" w:cs="Arial" w:eastAsia="Arial" w:hAnsi="Arial"/>
          <w:b/>
          <w:bCs/>
          <w:color w:val="3D2200"/>
          <w:sz w:val="23"/>
          <w:szCs w:val="23"/>
        </w:rPr>
        <w:t xml:space="preserve">2.  REF Grant — Renewable Energy Fund (The Upfront Rebate)</w:t>
      </w:r>
    </w:p>
    <w:p>
      <w:pPr>
        <w:spacing w:before="80" w:after="100" w:line="320"/>
      </w:pPr>
      <w:r>
        <w:rPr>
          <w:rFonts w:ascii="Arial" w:cs="Arial" w:eastAsia="Arial" w:hAnsi="Arial"/>
          <w:color w:val="1A1A1A"/>
          <w:sz w:val="21"/>
          <w:szCs w:val="21"/>
        </w:rPr>
        <w:t xml:space="preserve">The REF is a grant program administered by RI Commerce Corporation that reduces your out-of-pocket cost at installation. Unlike REG, REF does not pay you over time — it discounts your system cost immediately. ³</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c>
          <w:tcPr>
            <w:tcW w:type="dxa" w:w="2600"/>
            <w:tcBorders>
              <w:top w:val="single" w:color="D4C08A" w:sz="1"/>
              <w:left w:val="single" w:color="D4C08A" w:sz="1"/>
              <w:bottom w:val="single" w:color="D4C08A" w:sz="1"/>
              <w:right w:val="single" w:color="D4C08A" w:sz="1"/>
            </w:tcBorders>
            <w:shd w:fill="3D2200" w:val="clear"/>
            <w:tcMar>
              <w:top w:type="dxa" w:w="120"/>
              <w:left w:type="dxa" w:w="160"/>
              <w:bottom w:type="dxa" w:w="120"/>
              <w:right w:type="dxa" w:w="160"/>
            </w:tcMar>
          </w:tcPr>
          <w:p>
            <w:r>
              <w:rPr>
                <w:rFonts w:ascii="Arial" w:cs="Arial" w:eastAsia="Arial" w:hAnsi="Arial"/>
                <w:b/>
                <w:bCs/>
                <w:color w:val="D4920A"/>
                <w:sz w:val="20"/>
                <w:szCs w:val="20"/>
              </w:rPr>
              <w:t xml:space="preserve">REF Detail</w:t>
            </w:r>
          </w:p>
        </w:tc>
        <w:tc>
          <w:tcPr>
            <w:tcW w:type="dxa" w:w="3380"/>
            <w:tcBorders>
              <w:top w:val="single" w:color="D4C08A" w:sz="1"/>
              <w:left w:val="single" w:color="D4C08A" w:sz="1"/>
              <w:bottom w:val="single" w:color="D4C08A" w:sz="1"/>
              <w:right w:val="single" w:color="D4C08A" w:sz="1"/>
            </w:tcBorders>
            <w:shd w:fill="3D2200" w:val="clear"/>
            <w:tcMar>
              <w:top w:type="dxa" w:w="120"/>
              <w:left w:type="dxa" w:w="160"/>
              <w:bottom w:type="dxa" w:w="120"/>
              <w:right w:type="dxa" w:w="160"/>
            </w:tcMar>
          </w:tcPr>
          <w:p>
            <w:r>
              <w:rPr>
                <w:rFonts w:ascii="Arial" w:cs="Arial" w:eastAsia="Arial" w:hAnsi="Arial"/>
                <w:b/>
                <w:bCs/>
                <w:color w:val="D4920A"/>
                <w:sz w:val="20"/>
                <w:szCs w:val="20"/>
              </w:rPr>
              <w:t xml:space="preserve">Residential</w:t>
            </w:r>
          </w:p>
        </w:tc>
        <w:tc>
          <w:tcPr>
            <w:tcW w:type="dxa" w:w="3380"/>
            <w:tcBorders>
              <w:top w:val="single" w:color="D4C08A" w:sz="1"/>
              <w:left w:val="single" w:color="D4C08A" w:sz="1"/>
              <w:bottom w:val="single" w:color="D4C08A" w:sz="1"/>
              <w:right w:val="single" w:color="D4C08A" w:sz="1"/>
            </w:tcBorders>
            <w:shd w:fill="3D2200" w:val="clear"/>
            <w:tcMar>
              <w:top w:type="dxa" w:w="120"/>
              <w:left w:type="dxa" w:w="160"/>
              <w:bottom w:type="dxa" w:w="120"/>
              <w:right w:type="dxa" w:w="160"/>
            </w:tcMar>
          </w:tcPr>
          <w:p>
            <w:r>
              <w:rPr>
                <w:rFonts w:ascii="Arial" w:cs="Arial" w:eastAsia="Arial" w:hAnsi="Arial"/>
                <w:b/>
                <w:bCs/>
                <w:color w:val="D4920A"/>
                <w:sz w:val="20"/>
                <w:szCs w:val="20"/>
              </w:rPr>
              <w:t xml:space="preserve">Commercial</w:t>
            </w:r>
          </w:p>
        </w:tc>
      </w:tr>
      <w:tr>
        <w:tc>
          <w:tcPr>
            <w:tcW w:type="dxa" w:w="26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Grant Rate</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$0.65 per watt installed</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$0.50 per watt installed ³</w:t>
            </w:r>
          </w:p>
        </w:tc>
      </w:tr>
      <w:tr>
        <w:tc>
          <w:tcPr>
            <w:tcW w:type="dxa" w:w="26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Maximum Solar Grant</w:t>
            </w:r>
          </w:p>
        </w:tc>
        <w:tc>
          <w:tcPr>
            <w:tcW w:type="dxa" w:w="33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$5,000</w:t>
            </w:r>
          </w:p>
        </w:tc>
        <w:tc>
          <w:tcPr>
            <w:tcW w:type="dxa" w:w="33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$75,000 ³</w:t>
            </w:r>
          </w:p>
        </w:tc>
      </w:tr>
      <w:tr>
        <w:tc>
          <w:tcPr>
            <w:tcW w:type="dxa" w:w="26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Battery Storage Adder</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$2,000 maximum</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$40,000 maximum ³</w:t>
            </w:r>
          </w:p>
        </w:tc>
      </w:tr>
      <w:tr>
        <w:tc>
          <w:tcPr>
            <w:tcW w:type="dxa" w:w="26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How Received</w:t>
            </w:r>
          </w:p>
        </w:tc>
        <w:tc>
          <w:tcPr>
            <w:tcW w:type="dxa" w:w="33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Installer applies on your behalf</w:t>
            </w:r>
          </w:p>
        </w:tc>
        <w:tc>
          <w:tcPr>
            <w:tcW w:type="dxa" w:w="33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Installer applies during open block round</w:t>
            </w:r>
          </w:p>
        </w:tc>
      </w:tr>
      <w:tr>
        <w:tc>
          <w:tcPr>
            <w:tcW w:type="dxa" w:w="26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Timeline Impact</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May add up to 12 weeks to project timeline ³</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Block rounds: Spring, Summer, Fall 2026 ³</w:t>
            </w:r>
          </w:p>
        </w:tc>
      </w:tr>
      <w:tr>
        <w:tc>
          <w:tcPr>
            <w:tcW w:type="dxa" w:w="26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2026 Status</w:t>
            </w:r>
          </w:p>
        </w:tc>
        <w:tc>
          <w:tcPr>
            <w:tcW w:type="dxa" w:w="33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Under program evaluation — 2026 rounds expected ³</w:t>
            </w:r>
          </w:p>
        </w:tc>
        <w:tc>
          <w:tcPr>
            <w:tcW w:type="dxa" w:w="33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Grant rounds anticipated Spring/Summer/Fall 2026 ³</w:t>
            </w:r>
          </w:p>
        </w:tc>
      </w:tr>
      <w:tr>
        <w:tc>
          <w:tcPr>
            <w:tcW w:type="dxa" w:w="26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Cannot Stack With</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REG program (choose one) ²</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Cannot pair with REG for same system</w:t>
            </w:r>
          </w:p>
        </w:tc>
      </w:tr>
    </w:tbl>
    <w:p>
      <w:pPr>
        <w:spacing w:before="160" w:after="0"/>
      </w:pPr>
      <w:r>
        <w:t xml:space="preserve"/>
      </w:r>
    </w:p>
    <w:p>
      <w:pPr>
        <w:pStyle w:val="Heading3"/>
        <w:spacing w:before="220" w:after="100"/>
      </w:pPr>
      <w:r>
        <w:rPr>
          <w:rFonts w:ascii="Arial" w:cs="Arial" w:eastAsia="Arial" w:hAnsi="Arial"/>
          <w:b/>
          <w:bCs/>
          <w:color w:val="3D2200"/>
          <w:sz w:val="23"/>
          <w:szCs w:val="23"/>
        </w:rPr>
        <w:t xml:space="preserve">3.  Net Metering</w:t>
      </w:r>
    </w:p>
    <w:p>
      <w:pPr>
        <w:spacing w:before="80" w:after="100" w:line="320"/>
      </w:pPr>
      <w:r>
        <w:rPr>
          <w:rFonts w:ascii="Arial" w:cs="Arial" w:eastAsia="Arial" w:hAnsi="Arial"/>
          <w:color w:val="1A1A1A"/>
          <w:sz w:val="21"/>
          <w:szCs w:val="21"/>
        </w:rPr>
        <w:t xml:space="preserve">Net metering allows solar owners to receive bill credits for surplus electricity sent back to the grid. Rhode Island's net metering program credits exported energy at 80% of the retail electricity rate (post-April 2023 systems). Systems installed before April 2023 are grandfathered at the full 1:1 retail rate. ⁵</w:t>
      </w:r>
    </w:p>
    <w:p>
      <w:pPr>
        <w:spacing w:before="80" w:after="0"/>
      </w:pPr>
      <w:r>
        <w:t xml:space="preserve"/>
      </w:r>
    </w:p>
    <w:p>
      <w:pPr>
        <w:pStyle w:val="ListParagraph"/>
        <w:numPr>
          <w:ilvl w:val="0"/>
          <w:numId w:val="2"/>
        </w:numPr>
        <w:spacing w:before="70" w:after="70" w:line="300"/>
      </w:pPr>
      <w:r>
        <w:rPr>
          <w:rFonts w:ascii="Arial" w:cs="Arial" w:eastAsia="Arial" w:hAnsi="Arial"/>
          <w:color w:val="1A1A1A"/>
          <w:sz w:val="21"/>
          <w:szCs w:val="21"/>
        </w:rPr>
        <w:t xml:space="preserve">Credits offset your RI Energy electric bill directly</w:t>
      </w:r>
    </w:p>
    <w:p>
      <w:pPr>
        <w:pStyle w:val="ListParagraph"/>
        <w:numPr>
          <w:ilvl w:val="0"/>
          <w:numId w:val="2"/>
        </w:numPr>
        <w:spacing w:before="70" w:after="70" w:line="300"/>
      </w:pPr>
      <w:r>
        <w:rPr>
          <w:rFonts w:ascii="Arial" w:cs="Arial" w:eastAsia="Arial" w:hAnsi="Arial"/>
          <w:color w:val="1A1A1A"/>
          <w:sz w:val="21"/>
          <w:szCs w:val="21"/>
        </w:rPr>
        <w:t xml:space="preserve">Net excess generation credits are capped at 125% of your annual utility usage ⁵</w:t>
      </w:r>
    </w:p>
    <w:p>
      <w:pPr>
        <w:pStyle w:val="ListParagraph"/>
        <w:numPr>
          <w:ilvl w:val="0"/>
          <w:numId w:val="2"/>
        </w:numPr>
        <w:spacing w:before="70" w:after="70" w:line="300"/>
      </w:pPr>
      <w:r>
        <w:rPr>
          <w:rFonts w:ascii="Arial" w:cs="Arial" w:eastAsia="Arial" w:hAnsi="Arial"/>
          <w:color w:val="1A1A1A"/>
          <w:sz w:val="21"/>
          <w:szCs w:val="21"/>
        </w:rPr>
        <w:t xml:space="preserve">Credits roll forward month to month with no expiration</w:t>
      </w:r>
    </w:p>
    <w:p>
      <w:pPr>
        <w:pStyle w:val="ListParagraph"/>
        <w:numPr>
          <w:ilvl w:val="0"/>
          <w:numId w:val="2"/>
        </w:numPr>
        <w:spacing w:before="70" w:after="70" w:line="300"/>
      </w:pPr>
      <w:r>
        <w:rPr>
          <w:rFonts w:ascii="Arial" w:cs="Arial" w:eastAsia="Arial" w:hAnsi="Arial"/>
          <w:color w:val="1A1A1A"/>
          <w:sz w:val="21"/>
          <w:szCs w:val="21"/>
        </w:rPr>
        <w:t xml:space="preserve">Participating in REG does not exclude you from net metering credits for on-site consumption ¹</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920A" w:sz="8"/>
              <w:left w:val="single" w:color="D4920A" w:sz="8"/>
              <w:bottom w:val="single" w:color="D4920A" w:sz="2"/>
              <w:right w:val="single" w:color="D4920A" w:sz="2"/>
            </w:tcBorders>
            <w:shd w:fill="FFF8E7" w:val="clear"/>
            <w:tcMar>
              <w:top w:type="dxa" w:w="200"/>
              <w:left w:type="dxa" w:w="280"/>
              <w:bottom w:type="dxa" w:w="200"/>
              <w:right w:type="dxa" w:w="280"/>
            </w:tcMar>
          </w:tcPr>
          <w:p>
            <w:pPr>
              <w:spacing w:before="0" w:after="80"/>
            </w:pPr>
            <w:r>
              <w:rPr>
                <w:rFonts w:ascii="Arial" w:cs="Arial" w:eastAsia="Arial" w:hAnsi="Arial"/>
                <w:b/>
                <w:bCs/>
                <w:color w:val="3D2200"/>
                <w:sz w:val="22"/>
                <w:szCs w:val="22"/>
              </w:rPr>
              <w:t xml:space="preserve">REG + Net Metering — How They Work Together</w:t>
            </w:r>
          </w:p>
          <w:p>
            <w:pPr>
              <w:spacing w:before="60" w:after="60" w:line="300"/>
            </w:pPr>
            <w:r>
              <w:rPr>
                <w:rFonts w:ascii="Arial" w:cs="Arial" w:eastAsia="Arial" w:hAnsi="Arial"/>
                <w:color w:val="1A1A1A"/>
                <w:sz w:val="21"/>
                <w:szCs w:val="21"/>
              </w:rPr>
              <w:t xml:space="preserve">Under REG, RI Energy credits your bill for energy your system produces up to your usage — and pays you directly (by check or deposit) for any excess above your bill.</w:t>
            </w:r>
          </w:p>
          <w:p>
            <w:pPr>
              <w:spacing w:before="60" w:after="60" w:line="300"/>
            </w:pPr>
            <w:r>
              <w:rPr>
                <w:rFonts w:ascii="Arial" w:cs="Arial" w:eastAsia="Arial" w:hAnsi="Arial"/>
                <w:color w:val="1A1A1A"/>
                <w:sz w:val="21"/>
                <w:szCs w:val="21"/>
              </w:rPr>
              <w:t xml:space="preserve">Net metering functions as the billing mechanism within REG: credits appear on your bill first, then any remaining balance is sent to you as cash.</w:t>
            </w:r>
          </w:p>
          <w:p>
            <w:pPr>
              <w:spacing w:before="60" w:after="60" w:line="300"/>
            </w:pPr>
            <w:r>
              <w:rPr>
                <w:rFonts w:ascii="Arial" w:cs="Arial" w:eastAsia="Arial" w:hAnsi="Arial"/>
                <w:color w:val="1A1A1A"/>
                <w:sz w:val="21"/>
                <w:szCs w:val="21"/>
              </w:rPr>
              <w:t xml:space="preserve">This means REG participants still benefit from net metering principles — they just receive cash instead of bill rollover credits for surplus generation. ¹</w:t>
            </w:r>
          </w:p>
        </w:tc>
      </w:tr>
    </w:tbl>
    <w:p>
      <w:pPr>
        <w:spacing w:before="160" w:after="0"/>
      </w:pPr>
      <w:r>
        <w:t xml:space="preserve"/>
      </w:r>
    </w:p>
    <w:p>
      <w:pPr>
        <w:pStyle w:val="Heading3"/>
        <w:spacing w:before="220" w:after="100"/>
      </w:pPr>
      <w:r>
        <w:rPr>
          <w:rFonts w:ascii="Arial" w:cs="Arial" w:eastAsia="Arial" w:hAnsi="Arial"/>
          <w:b/>
          <w:bCs/>
          <w:color w:val="3D2200"/>
          <w:sz w:val="23"/>
          <w:szCs w:val="23"/>
        </w:rPr>
        <w:t xml:space="preserve">4.  Solar Sales Tax Exemption</w:t>
      </w:r>
    </w:p>
    <w:p>
      <w:pPr>
        <w:spacing w:before="80" w:after="100" w:line="320"/>
      </w:pPr>
      <w:r>
        <w:rPr>
          <w:rFonts w:ascii="Arial" w:cs="Arial" w:eastAsia="Arial" w:hAnsi="Arial"/>
          <w:color w:val="1A1A1A"/>
          <w:sz w:val="21"/>
          <w:szCs w:val="21"/>
        </w:rPr>
        <w:t xml:space="preserve">All solar equipment, labor, and battery storage systems in Rhode Island are 100% exempt from the state's 7% sales tax. The exemption is automatic at the point of sale — no forms, no applications. ⁴</w:t>
      </w:r>
    </w:p>
    <w:p>
      <w:pPr>
        <w:spacing w:before="160" w:after="0"/>
      </w:pPr>
      <w:r>
        <w:t xml:space="preserve"/>
      </w:r>
    </w:p>
    <w:p>
      <w:pPr>
        <w:pStyle w:val="Heading3"/>
        <w:spacing w:before="220" w:after="100"/>
      </w:pPr>
      <w:r>
        <w:rPr>
          <w:rFonts w:ascii="Arial" w:cs="Arial" w:eastAsia="Arial" w:hAnsi="Arial"/>
          <w:b/>
          <w:bCs/>
          <w:color w:val="3D2200"/>
          <w:sz w:val="23"/>
          <w:szCs w:val="23"/>
        </w:rPr>
        <w:t xml:space="preserve">5.  Solar Property Tax Exemption</w:t>
      </w:r>
    </w:p>
    <w:p>
      <w:pPr>
        <w:spacing w:before="80" w:after="100" w:line="320"/>
      </w:pPr>
      <w:r>
        <w:rPr>
          <w:rFonts w:ascii="Arial" w:cs="Arial" w:eastAsia="Arial" w:hAnsi="Arial"/>
          <w:color w:val="1A1A1A"/>
          <w:sz w:val="21"/>
          <w:szCs w:val="21"/>
        </w:rPr>
        <w:t xml:space="preserve">Under Rhode Island law, solar installations are fully exempt from local property tax assessment for 20 years. Your home or building gains real market value from the solar system — and none of that added value increases your property tax bill. ⁴</w:t>
      </w:r>
    </w:p>
    <w:p>
      <w:pPr>
        <w:spacing w:before="160" w:after="0"/>
      </w:pPr>
      <w:r>
        <w:t xml:space="preserve"/>
      </w:r>
    </w:p>
    <w:p>
      <w:pPr>
        <w:pStyle w:val="Heading3"/>
        <w:spacing w:before="220" w:after="100"/>
      </w:pPr>
      <w:r>
        <w:rPr>
          <w:rFonts w:ascii="Arial" w:cs="Arial" w:eastAsia="Arial" w:hAnsi="Arial"/>
          <w:b/>
          <w:bCs/>
          <w:color w:val="3D2200"/>
          <w:sz w:val="23"/>
          <w:szCs w:val="23"/>
        </w:rPr>
        <w:t xml:space="preserve">6.  ConnectedSolutions — Battery Storage Incentive</w:t>
      </w:r>
    </w:p>
    <w:p>
      <w:pPr>
        <w:spacing w:before="80" w:after="100" w:line="320"/>
      </w:pPr>
      <w:r>
        <w:rPr>
          <w:rFonts w:ascii="Arial" w:cs="Arial" w:eastAsia="Arial" w:hAnsi="Arial"/>
          <w:color w:val="1A1A1A"/>
          <w:sz w:val="21"/>
          <w:szCs w:val="21"/>
        </w:rPr>
        <w:t xml:space="preserve">ConnectedSolutions is a demand response program run by RI Energy that pays battery owners for allowing the utility to discharge their stored energy during peak summer demand events. It is available to both residential and commercial customers and can be enrolled simultaneously with REG. ⁶</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c>
          <w:tcPr>
            <w:tcW w:type="dxa" w:w="2600"/>
            <w:tcBorders>
              <w:top w:val="single" w:color="D4C08A" w:sz="1"/>
              <w:left w:val="single" w:color="D4C08A" w:sz="1"/>
              <w:bottom w:val="single" w:color="D4C08A" w:sz="1"/>
              <w:right w:val="single" w:color="D4C08A" w:sz="1"/>
            </w:tcBorders>
            <w:shd w:fill="3D2200" w:val="clear"/>
            <w:tcMar>
              <w:top w:type="dxa" w:w="120"/>
              <w:left w:type="dxa" w:w="160"/>
              <w:bottom w:type="dxa" w:w="120"/>
              <w:right w:type="dxa" w:w="160"/>
            </w:tcMar>
          </w:tcPr>
          <w:p>
            <w:r>
              <w:rPr>
                <w:rFonts w:ascii="Arial" w:cs="Arial" w:eastAsia="Arial" w:hAnsi="Arial"/>
                <w:b/>
                <w:bCs/>
                <w:color w:val="D4920A"/>
                <w:sz w:val="20"/>
                <w:szCs w:val="20"/>
              </w:rPr>
              <w:t xml:space="preserve">Program Detail</w:t>
            </w:r>
          </w:p>
        </w:tc>
        <w:tc>
          <w:tcPr>
            <w:tcW w:type="dxa" w:w="3380"/>
            <w:tcBorders>
              <w:top w:val="single" w:color="D4C08A" w:sz="1"/>
              <w:left w:val="single" w:color="D4C08A" w:sz="1"/>
              <w:bottom w:val="single" w:color="D4C08A" w:sz="1"/>
              <w:right w:val="single" w:color="D4C08A" w:sz="1"/>
            </w:tcBorders>
            <w:shd w:fill="3D2200" w:val="clear"/>
            <w:tcMar>
              <w:top w:type="dxa" w:w="120"/>
              <w:left w:type="dxa" w:w="160"/>
              <w:bottom w:type="dxa" w:w="120"/>
              <w:right w:type="dxa" w:w="160"/>
            </w:tcMar>
          </w:tcPr>
          <w:p>
            <w:r>
              <w:rPr>
                <w:rFonts w:ascii="Arial" w:cs="Arial" w:eastAsia="Arial" w:hAnsi="Arial"/>
                <w:b/>
                <w:bCs/>
                <w:color w:val="D4920A"/>
                <w:sz w:val="20"/>
                <w:szCs w:val="20"/>
              </w:rPr>
              <w:t xml:space="preserve">Residential / Small Business</w:t>
            </w:r>
          </w:p>
        </w:tc>
        <w:tc>
          <w:tcPr>
            <w:tcW w:type="dxa" w:w="3380"/>
            <w:tcBorders>
              <w:top w:val="single" w:color="D4C08A" w:sz="1"/>
              <w:left w:val="single" w:color="D4C08A" w:sz="1"/>
              <w:bottom w:val="single" w:color="D4C08A" w:sz="1"/>
              <w:right w:val="single" w:color="D4C08A" w:sz="1"/>
            </w:tcBorders>
            <w:shd w:fill="3D2200" w:val="clear"/>
            <w:tcMar>
              <w:top w:type="dxa" w:w="120"/>
              <w:left w:type="dxa" w:w="160"/>
              <w:bottom w:type="dxa" w:w="120"/>
              <w:right w:type="dxa" w:w="160"/>
            </w:tcMar>
          </w:tcPr>
          <w:p>
            <w:r>
              <w:rPr>
                <w:rFonts w:ascii="Arial" w:cs="Arial" w:eastAsia="Arial" w:hAnsi="Arial"/>
                <w:b/>
                <w:bCs/>
                <w:color w:val="D4920A"/>
                <w:sz w:val="20"/>
                <w:szCs w:val="20"/>
              </w:rPr>
              <w:t xml:space="preserve">Commercial &amp; Industrial (C&amp;I)</w:t>
            </w:r>
          </w:p>
        </w:tc>
      </w:tr>
      <w:tr>
        <w:tc>
          <w:tcPr>
            <w:tcW w:type="dxa" w:w="26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Season</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June – September</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June – September</w:t>
            </w:r>
          </w:p>
        </w:tc>
      </w:tr>
      <w:tr>
        <w:tc>
          <w:tcPr>
            <w:tcW w:type="dxa" w:w="26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Peak Event Hours</w:t>
            </w:r>
          </w:p>
        </w:tc>
        <w:tc>
          <w:tcPr>
            <w:tcW w:type="dxa" w:w="33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3:00 PM – 8:00 PM</w:t>
            </w:r>
          </w:p>
        </w:tc>
        <w:tc>
          <w:tcPr>
            <w:tcW w:type="dxa" w:w="33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3:00 PM – 8:00 PM</w:t>
            </w:r>
          </w:p>
        </w:tc>
      </w:tr>
      <w:tr>
        <w:tc>
          <w:tcPr>
            <w:tcW w:type="dxa" w:w="26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Max Events per Summer</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60 events, max 3 hrs each</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30–60 events (Daily Dispatch) ⁷</w:t>
            </w:r>
          </w:p>
        </w:tc>
      </w:tr>
      <w:tr>
        <w:tc>
          <w:tcPr>
            <w:tcW w:type="dxa" w:w="26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Incentive Rate (new enrollees)</w:t>
            </w:r>
          </w:p>
        </w:tc>
        <w:tc>
          <w:tcPr>
            <w:tcW w:type="dxa" w:w="33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$225 per kW performed ⁶</w:t>
            </w:r>
          </w:p>
        </w:tc>
        <w:tc>
          <w:tcPr>
            <w:tcW w:type="dxa" w:w="33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Performance-based; varies by dispatch track ⁷</w:t>
            </w:r>
          </w:p>
        </w:tc>
      </w:tr>
      <w:tr>
        <w:tc>
          <w:tcPr>
            <w:tcW w:type="dxa" w:w="26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Rate Lock</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5 summers if enrolled during current program ⁶</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Multi-year rate subject to regulatory review ⁶</w:t>
            </w:r>
          </w:p>
        </w:tc>
      </w:tr>
      <w:tr>
        <w:tc>
          <w:tcPr>
            <w:tcW w:type="dxa" w:w="26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Program Approval</w:t>
            </w:r>
          </w:p>
        </w:tc>
        <w:tc>
          <w:tcPr>
            <w:tcW w:type="dxa" w:w="33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2024–2026 regulatory approval (pending renewal) ⁶</w:t>
            </w:r>
          </w:p>
        </w:tc>
        <w:tc>
          <w:tcPr>
            <w:tcW w:type="dxa" w:w="33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2024–2026 approval; C&amp;I tracks available ⁷</w:t>
            </w:r>
          </w:p>
        </w:tc>
      </w:tr>
      <w:tr>
        <w:tc>
          <w:tcPr>
            <w:tcW w:type="dxa" w:w="26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Can Stack With</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REG program + REF battery adder ¹</w:t>
            </w:r>
          </w:p>
        </w:tc>
        <w:tc>
          <w:tcPr>
            <w:tcW w:type="dxa" w:w="33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REF commercial grant + federal ITC ⁸</w:t>
            </w:r>
          </w:p>
        </w:tc>
      </w:tr>
      <w:tr>
        <w:tc>
          <w:tcPr>
            <w:tcW w:type="dxa" w:w="26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Low-Income Option</w:t>
            </w:r>
          </w:p>
        </w:tc>
        <w:tc>
          <w:tcPr>
            <w:tcW w:type="dxa" w:w="33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0% financing loan available (A-60 rate customers) ⁶</w:t>
            </w:r>
          </w:p>
        </w:tc>
        <w:tc>
          <w:tcPr>
            <w:tcW w:type="dxa" w:w="33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Standard enrollment</w:t>
            </w:r>
          </w:p>
        </w:tc>
      </w:tr>
    </w:tbl>
    <w:p>
      <w:pPr>
        <w:spacing w:before="80" w:after="0"/>
      </w:pPr>
      <w:r>
        <w:t xml:space="preserve"/>
      </w:r>
    </w:p>
    <w:p>
      <w:pPr>
        <w:spacing w:before="80" w:after="100" w:line="320"/>
      </w:pPr>
      <w:r>
        <w:rPr>
          <w:rFonts w:ascii="Arial" w:cs="Arial" w:eastAsia="Arial" w:hAnsi="Arial"/>
          <w:color w:val="1A1A1A"/>
          <w:sz w:val="21"/>
          <w:szCs w:val="21"/>
        </w:rPr>
        <w:t xml:space="preserve">Note: Customers enrolled before June 1, 2024 are grandfathered at the higher $400/kW rate for 5 years. New enrollees in 2026 receive $225/kW locked for their first 5 summers of participation. ⁶</w:t>
      </w:r>
    </w:p>
    <w:p>
      <w:pPr>
        <w:spacing w:before="200" w:after="0"/>
      </w:pPr>
      <w:r>
        <w:t xml:space="preserve"/>
      </w:r>
    </w:p>
    <w:p>
      <w:pPr>
        <w:pBdr>
          <w:bottom w:val="single" w:color="D4920A" w:sz="6" w:space="2"/>
        </w:pBdr>
        <w:spacing w:before="60" w:after="60"/>
      </w:pPr>
      <w:r>
        <w:t xml:space="preserve"/>
      </w:r>
    </w:p>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3D2200" w:val="clear"/>
            <w:tcMar>
              <w:top w:type="dxa" w:w="320"/>
              <w:left w:type="dxa" w:w="400"/>
              <w:bottom w:type="dxa" w:w="320"/>
              <w:right w:type="dxa" w:w="400"/>
            </w:tcMar>
          </w:tcPr>
          <w:p>
            <w:pPr>
              <w:spacing w:before="0" w:after="80"/>
            </w:pPr>
            <w:r>
              <w:rPr>
                <w:rFonts w:ascii="Arial" w:cs="Arial" w:eastAsia="Arial" w:hAnsi="Arial"/>
                <w:b/>
                <w:bCs/>
                <w:color w:val="D4920A"/>
                <w:sz w:val="30"/>
                <w:szCs w:val="30"/>
              </w:rPr>
              <w:t xml:space="preserve">🏠  How It Works: Residential Homeowners</w:t>
            </w:r>
          </w:p>
          <w:p>
            <w:pPr>
              <w:spacing w:before="0" w:after="0"/>
            </w:pPr>
            <w:r>
              <w:rPr>
                <w:rFonts w:ascii="Arial" w:cs="Arial" w:eastAsia="Arial" w:hAnsi="Arial"/>
                <w:i/>
                <w:iCs/>
                <w:color w:val="D4C08A"/>
                <w:sz w:val="21"/>
                <w:szCs w:val="21"/>
              </w:rPr>
              <w:t xml:space="preserve">A plain-English walkthrough for Rhode Island homeowners considering solar in 2026</w:t>
            </w:r>
          </w:p>
        </w:tc>
      </w:tr>
    </w:tbl>
    <w:p>
      <w:pPr>
        <w:spacing w:before="200" w:after="0"/>
      </w:pPr>
      <w:r>
        <w:t xml:space="preserve"/>
      </w:r>
    </w:p>
    <w:p>
      <w:pPr>
        <w:spacing w:before="80" w:after="100" w:line="320"/>
      </w:pPr>
      <w:r>
        <w:rPr>
          <w:rFonts w:ascii="Arial" w:cs="Arial" w:eastAsia="Arial" w:hAnsi="Arial"/>
          <w:color w:val="1A1A1A"/>
          <w:sz w:val="21"/>
          <w:szCs w:val="21"/>
        </w:rPr>
        <w:t xml:space="preserve">Going solar in Rhode Island in 2026 is an excellent financial decision — even without the federal residential tax credit. Rhode Island has the strongest state-level incentive stack in the Northeast, and the state's high electricity rates (averaging $0.29/kWh) make every kilowatt-hour you generate especially valuable.</w:t>
      </w:r>
    </w:p>
    <w:p>
      <w:pPr>
        <w:spacing w:before="1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920A" w:sz="8"/>
              <w:left w:val="single" w:color="D4920A" w:sz="8"/>
              <w:bottom w:val="single" w:color="D4920A" w:sz="2"/>
              <w:right w:val="single" w:color="D4920A" w:sz="2"/>
            </w:tcBorders>
            <w:shd w:fill="FFF8E7" w:val="clear"/>
            <w:tcMar>
              <w:top w:type="dxa" w:w="200"/>
              <w:left w:type="dxa" w:w="280"/>
              <w:bottom w:type="dxa" w:w="200"/>
              <w:right w:type="dxa" w:w="280"/>
            </w:tcMar>
          </w:tcPr>
          <w:p>
            <w:pPr>
              <w:spacing w:before="0" w:after="80"/>
            </w:pPr>
            <w:r>
              <w:rPr>
                <w:rFonts w:ascii="Arial" w:cs="Arial" w:eastAsia="Arial" w:hAnsi="Arial"/>
                <w:b/>
                <w:bCs/>
                <w:color w:val="3D2200"/>
                <w:sz w:val="22"/>
                <w:szCs w:val="22"/>
              </w:rPr>
              <w:t xml:space="preserve">Rhode Island Fast Facts for Homeowners</w:t>
            </w:r>
          </w:p>
          <w:p>
            <w:pPr>
              <w:spacing w:before="60" w:after="60" w:line="300"/>
            </w:pPr>
            <w:r>
              <w:rPr>
                <w:rFonts w:ascii="Arial" w:cs="Arial" w:eastAsia="Arial" w:hAnsi="Arial"/>
                <w:color w:val="1A1A1A"/>
                <w:sz w:val="21"/>
                <w:szCs w:val="21"/>
              </w:rPr>
              <w:t xml:space="preserve">Average electricity rate: $0.29/kWh — well above the national average ⁴</w:t>
            </w:r>
          </w:p>
          <w:p>
            <w:pPr>
              <w:spacing w:before="60" w:after="60" w:line="300"/>
            </w:pPr>
            <w:r>
              <w:rPr>
                <w:rFonts w:ascii="Arial" w:cs="Arial" w:eastAsia="Arial" w:hAnsi="Arial"/>
                <w:color w:val="1A1A1A"/>
                <w:sz w:val="21"/>
                <w:szCs w:val="21"/>
              </w:rPr>
              <w:t xml:space="preserve">Average 10.9kW system cost before incentives: ~$31,884 ⁴</w:t>
            </w:r>
          </w:p>
          <w:p>
            <w:pPr>
              <w:spacing w:before="60" w:after="60" w:line="300"/>
            </w:pPr>
            <w:r>
              <w:rPr>
                <w:rFonts w:ascii="Arial" w:cs="Arial" w:eastAsia="Arial" w:hAnsi="Arial"/>
                <w:color w:val="1A1A1A"/>
                <w:sz w:val="21"/>
                <w:szCs w:val="21"/>
              </w:rPr>
              <w:t xml:space="preserve">Estimated 25-year savings with all incentives: up to $129,000 ⁴</w:t>
            </w:r>
          </w:p>
          <w:p>
            <w:pPr>
              <w:spacing w:before="60" w:after="60" w:line="300"/>
            </w:pPr>
            <w:r>
              <w:rPr>
                <w:rFonts w:ascii="Arial" w:cs="Arial" w:eastAsia="Arial" w:hAnsi="Arial"/>
                <w:color w:val="1A1A1A"/>
                <w:sz w:val="21"/>
                <w:szCs w:val="21"/>
              </w:rPr>
              <w:t xml:space="preserve">Federal residential credit (Section 25D): Expired December 31, 2025 — no longer available for owner-purchased systems</w:t>
            </w:r>
          </w:p>
          <w:p>
            <w:pPr>
              <w:spacing w:before="60" w:after="60" w:line="300"/>
            </w:pPr>
            <w:r>
              <w:rPr>
                <w:rFonts w:ascii="Arial" w:cs="Arial" w:eastAsia="Arial" w:hAnsi="Arial"/>
                <w:color w:val="1A1A1A"/>
                <w:sz w:val="21"/>
                <w:szCs w:val="21"/>
              </w:rPr>
              <w:t xml:space="preserve">Lease/PPA customers: Third-party owner may still qualify for Section 48/48E commercial ITC — savings passed to you as lower monthly payments ⁸</w:t>
            </w:r>
          </w:p>
        </w:tc>
      </w:tr>
    </w:tbl>
    <w:p>
      <w:pPr>
        <w:spacing w:before="160" w:after="0"/>
      </w:pPr>
      <w:r>
        <w:t xml:space="preserve"/>
      </w:r>
    </w:p>
    <w:p>
      <w:pPr>
        <w:pStyle w:val="Heading2"/>
        <w:spacing w:before="280" w:after="140"/>
      </w:pPr>
      <w:r>
        <w:rPr>
          <w:rFonts w:ascii="Arial" w:cs="Arial" w:eastAsia="Arial" w:hAnsi="Arial"/>
          <w:b/>
          <w:bCs/>
          <w:color w:val="3D2200"/>
          <w:sz w:val="27"/>
          <w:szCs w:val="27"/>
        </w:rPr>
        <w:t xml:space="preserve">REG vs. REF — Which Program Is Right for You?</w:t>
      </w:r>
    </w:p>
    <w:p>
      <w:pPr>
        <w:spacing w:before="80" w:after="100" w:line="320"/>
      </w:pPr>
      <w:r>
        <w:rPr>
          <w:rFonts w:ascii="Arial" w:cs="Arial" w:eastAsia="Arial" w:hAnsi="Arial"/>
          <w:color w:val="1A1A1A"/>
          <w:sz w:val="21"/>
          <w:szCs w:val="21"/>
        </w:rPr>
        <w:t xml:space="preserve">The first and most important decision for a Rhode Island homeowner is choosing between the REG program and the REF grant. You cannot participate in both on the same system. Here is the honest breakdown:</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D4C08A" w:sz="1"/>
              <w:left w:val="single" w:color="D4C08A" w:sz="1"/>
              <w:bottom w:val="single" w:color="D4C08A" w:sz="1"/>
              <w:right w:val="single" w:color="D4C08A" w:sz="1"/>
            </w:tcBorders>
            <w:shd w:fill="3D2200" w:val="clear"/>
            <w:tcMar>
              <w:top w:type="dxa" w:w="120"/>
              <w:left w:type="dxa" w:w="160"/>
              <w:bottom w:type="dxa" w:w="120"/>
              <w:right w:type="dxa" w:w="160"/>
            </w:tcMar>
          </w:tcPr>
          <w:p>
            <w:r>
              <w:rPr>
                <w:rFonts w:ascii="Arial" w:cs="Arial" w:eastAsia="Arial" w:hAnsi="Arial"/>
                <w:b/>
                <w:bCs/>
                <w:color w:val="D4920A"/>
                <w:sz w:val="20"/>
                <w:szCs w:val="20"/>
              </w:rPr>
              <w:t xml:space="preserve"/>
            </w:r>
          </w:p>
        </w:tc>
        <w:tc>
          <w:tcPr>
            <w:tcW w:type="dxa" w:w="3480"/>
            <w:tcBorders>
              <w:top w:val="single" w:color="D4C08A" w:sz="1"/>
              <w:left w:val="single" w:color="D4C08A" w:sz="1"/>
              <w:bottom w:val="single" w:color="D4C08A" w:sz="1"/>
              <w:right w:val="single" w:color="D4C08A" w:sz="1"/>
            </w:tcBorders>
            <w:shd w:fill="3D2200" w:val="clear"/>
            <w:tcMar>
              <w:top w:type="dxa" w:w="120"/>
              <w:left w:type="dxa" w:w="160"/>
              <w:bottom w:type="dxa" w:w="120"/>
              <w:right w:type="dxa" w:w="160"/>
            </w:tcMar>
          </w:tcPr>
          <w:p>
            <w:r>
              <w:rPr>
                <w:rFonts w:ascii="Arial" w:cs="Arial" w:eastAsia="Arial" w:hAnsi="Arial"/>
                <w:b/>
                <w:bCs/>
                <w:color w:val="D4920A"/>
                <w:sz w:val="20"/>
                <w:szCs w:val="20"/>
              </w:rPr>
              <w:t xml:space="preserve">REG Program</w:t>
            </w:r>
          </w:p>
        </w:tc>
        <w:tc>
          <w:tcPr>
            <w:tcW w:type="dxa" w:w="3480"/>
            <w:tcBorders>
              <w:top w:val="single" w:color="D4C08A" w:sz="1"/>
              <w:left w:val="single" w:color="D4C08A" w:sz="1"/>
              <w:bottom w:val="single" w:color="D4C08A" w:sz="1"/>
              <w:right w:val="single" w:color="D4C08A" w:sz="1"/>
            </w:tcBorders>
            <w:shd w:fill="3D2200" w:val="clear"/>
            <w:tcMar>
              <w:top w:type="dxa" w:w="120"/>
              <w:left w:type="dxa" w:w="160"/>
              <w:bottom w:type="dxa" w:w="120"/>
              <w:right w:type="dxa" w:w="160"/>
            </w:tcMar>
          </w:tcPr>
          <w:p>
            <w:r>
              <w:rPr>
                <w:rFonts w:ascii="Arial" w:cs="Arial" w:eastAsia="Arial" w:hAnsi="Arial"/>
                <w:b/>
                <w:bCs/>
                <w:color w:val="D4920A"/>
                <w:sz w:val="20"/>
                <w:szCs w:val="20"/>
              </w:rPr>
              <w:t xml:space="preserve">REF Grant</w:t>
            </w:r>
          </w:p>
        </w:tc>
      </w:tr>
      <w:tr>
        <w:tc>
          <w:tcPr>
            <w:tcW w:type="dxa" w:w="24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What You Get</w:t>
            </w:r>
          </w:p>
        </w:tc>
        <w:tc>
          <w:tcPr>
            <w:tcW w:type="dxa" w:w="34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Monthly production payments for 15 years</w:t>
            </w:r>
          </w:p>
        </w:tc>
        <w:tc>
          <w:tcPr>
            <w:tcW w:type="dxa" w:w="34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Upfront cash grant at installation</w:t>
            </w:r>
          </w:p>
        </w:tc>
      </w:tr>
      <w:tr>
        <w:tc>
          <w:tcPr>
            <w:tcW w:type="dxa" w:w="24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Total Value (8kW system)</w:t>
            </w:r>
          </w:p>
        </w:tc>
        <w:tc>
          <w:tcPr>
            <w:tcW w:type="dxa" w:w="34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~$39,300 over 15 years at $0.27/kWh ²</w:t>
            </w:r>
          </w:p>
        </w:tc>
        <w:tc>
          <w:tcPr>
            <w:tcW w:type="dxa" w:w="34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Up to $5,200 (solar + battery adder) ³</w:t>
            </w:r>
          </w:p>
        </w:tc>
      </w:tr>
      <w:tr>
        <w:tc>
          <w:tcPr>
            <w:tcW w:type="dxa" w:w="24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When You Receive It</w:t>
            </w:r>
          </w:p>
        </w:tc>
        <w:tc>
          <w:tcPr>
            <w:tcW w:type="dxa" w:w="34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Monthly, over 15 years</w:t>
            </w:r>
          </w:p>
        </w:tc>
        <w:tc>
          <w:tcPr>
            <w:tcW w:type="dxa" w:w="34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At or shortly after installation</w:t>
            </w:r>
          </w:p>
        </w:tc>
      </w:tr>
      <w:tr>
        <w:tc>
          <w:tcPr>
            <w:tcW w:type="dxa" w:w="24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Impact on Timeline</w:t>
            </w:r>
          </w:p>
        </w:tc>
        <w:tc>
          <w:tcPr>
            <w:tcW w:type="dxa" w:w="34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No delay</w:t>
            </w:r>
          </w:p>
        </w:tc>
        <w:tc>
          <w:tcPr>
            <w:tcW w:type="dxa" w:w="34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May add up to 12 weeks ³</w:t>
            </w:r>
          </w:p>
        </w:tc>
      </w:tr>
      <w:tr>
        <w:tc>
          <w:tcPr>
            <w:tcW w:type="dxa" w:w="24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Best For</w:t>
            </w:r>
          </w:p>
        </w:tc>
        <w:tc>
          <w:tcPr>
            <w:tcW w:type="dxa" w:w="34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Maximizing long-term return</w:t>
            </w:r>
          </w:p>
        </w:tc>
        <w:tc>
          <w:tcPr>
            <w:tcW w:type="dxa" w:w="348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Reducing upfront out-of-pocket cost</w:t>
            </w:r>
          </w:p>
        </w:tc>
      </w:tr>
      <w:tr>
        <w:tc>
          <w:tcPr>
            <w:tcW w:type="dxa" w:w="24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Works With Battery?</w:t>
            </w:r>
          </w:p>
        </w:tc>
        <w:tc>
          <w:tcPr>
            <w:tcW w:type="dxa" w:w="34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Yes — ConnectedSolutions compatible ¹</w:t>
            </w:r>
          </w:p>
        </w:tc>
        <w:tc>
          <w:tcPr>
            <w:tcW w:type="dxa" w:w="348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Yes — $2,000 battery adder available ³</w:t>
            </w:r>
          </w:p>
        </w:tc>
      </w:tr>
    </w:tbl>
    <w:p>
      <w:pPr>
        <w:spacing w:before="80" w:after="0"/>
      </w:pPr>
      <w:r>
        <w:t xml:space="preserve"/>
      </w:r>
    </w:p>
    <w:p>
      <w:pPr>
        <w:spacing w:before="80" w:after="100" w:line="320"/>
      </w:pPr>
      <w:r>
        <w:rPr>
          <w:rFonts w:ascii="Arial" w:cs="Arial" w:eastAsia="Arial" w:hAnsi="Arial"/>
          <w:color w:val="1A1A1A"/>
          <w:sz w:val="21"/>
          <w:szCs w:val="21"/>
        </w:rPr>
        <w:t xml:space="preserve">For most homeowners focused on long-term financial return, REG produces significantly more total value. REF is a better fit for homeowners who need to reduce first-day cost and do not qualify for financing. Your installer will model both scenarios for your specific system.</w:t>
      </w:r>
    </w:p>
    <w:p>
      <w:pPr>
        <w:spacing w:before="160" w:after="0"/>
      </w:pPr>
      <w:r>
        <w:t xml:space="preserve"/>
      </w:r>
    </w:p>
    <w:p>
      <w:pPr>
        <w:pStyle w:val="Heading2"/>
        <w:spacing w:before="280" w:after="140"/>
      </w:pPr>
      <w:r>
        <w:rPr>
          <w:rFonts w:ascii="Arial" w:cs="Arial" w:eastAsia="Arial" w:hAnsi="Arial"/>
          <w:b/>
          <w:bCs/>
          <w:color w:val="3D2200"/>
          <w:sz w:val="27"/>
          <w:szCs w:val="27"/>
        </w:rPr>
        <w:t xml:space="preserve">Step-by-Step: From Installation to Payments</w:t>
      </w:r>
    </w:p>
    <w:p>
      <w:pPr>
        <w:spacing w:before="80" w:after="0"/>
      </w:pPr>
      <w:r>
        <w:t xml:space="preserve"/>
      </w:r>
    </w:p>
    <w:p>
      <w:pPr>
        <w:pStyle w:val="ListParagraph"/>
        <w:numPr>
          <w:ilvl w:val="0"/>
          <w:numId w:val="3"/>
        </w:numPr>
        <w:spacing w:before="100" w:after="60" w:line="300"/>
      </w:pPr>
      <w:r>
        <w:rPr>
          <w:rFonts w:ascii="Arial" w:cs="Arial" w:eastAsia="Arial" w:hAnsi="Arial"/>
          <w:b/>
          <w:bCs/>
          <w:color w:val="1A1A1A"/>
          <w:sz w:val="21"/>
          <w:szCs w:val="21"/>
        </w:rPr>
        <w:t xml:space="preserve">Get a site assessment and choose your program (REG or REF).</w:t>
      </w:r>
    </w:p>
    <w:p>
      <w:pPr>
        <w:spacing w:before="40" w:after="100" w:line="300"/>
        <w:ind w:left="540"/>
      </w:pPr>
      <w:r>
        <w:rPr>
          <w:rFonts w:ascii="Arial" w:cs="Arial" w:eastAsia="Arial" w:hAnsi="Arial"/>
          <w:color w:val="1A1A1A"/>
          <w:sz w:val="21"/>
          <w:szCs w:val="21"/>
        </w:rPr>
        <w:t xml:space="preserve">A licensed installer evaluates your roof, usage, and utility account. They will model REG vs. REF outcomes for your system and apply for your chosen program. All solar retailers operating in RI must be registered with the Department of Business Regulation under the Homeowners Bill of Rights Act (R.I. Gen. Laws §5-93-4). ³</w:t>
      </w:r>
    </w:p>
    <w:p>
      <w:pPr>
        <w:pStyle w:val="ListParagraph"/>
        <w:numPr>
          <w:ilvl w:val="0"/>
          <w:numId w:val="3"/>
        </w:numPr>
        <w:spacing w:before="100" w:after="60" w:line="300"/>
      </w:pPr>
      <w:r>
        <w:rPr>
          <w:rFonts w:ascii="Arial" w:cs="Arial" w:eastAsia="Arial" w:hAnsi="Arial"/>
          <w:b/>
          <w:bCs/>
          <w:color w:val="1A1A1A"/>
          <w:sz w:val="21"/>
          <w:szCs w:val="21"/>
        </w:rPr>
        <w:t xml:space="preserve">Your installer submits your application.</w:t>
      </w:r>
    </w:p>
    <w:p>
      <w:pPr>
        <w:spacing w:before="40" w:after="100" w:line="300"/>
        <w:ind w:left="540"/>
      </w:pPr>
      <w:r>
        <w:rPr>
          <w:rFonts w:ascii="Arial" w:cs="Arial" w:eastAsia="Arial" w:hAnsi="Arial"/>
          <w:color w:val="1A1A1A"/>
          <w:sz w:val="21"/>
          <w:szCs w:val="21"/>
        </w:rPr>
        <w:t xml:space="preserve">REG applications open April 1 each year and are filled on a first-come, first-served basis. REF applications are submitted during open block rounds (Spring, Summer, Fall 2026). Your installer handles all paperwork. ¹ ³</w:t>
      </w:r>
    </w:p>
    <w:p>
      <w:pPr>
        <w:pStyle w:val="ListParagraph"/>
        <w:numPr>
          <w:ilvl w:val="0"/>
          <w:numId w:val="3"/>
        </w:numPr>
        <w:spacing w:before="100" w:after="60" w:line="300"/>
      </w:pPr>
      <w:r>
        <w:rPr>
          <w:rFonts w:ascii="Arial" w:cs="Arial" w:eastAsia="Arial" w:hAnsi="Arial"/>
          <w:b/>
          <w:bCs/>
          <w:color w:val="1A1A1A"/>
          <w:sz w:val="21"/>
          <w:szCs w:val="21"/>
        </w:rPr>
        <w:t xml:space="preserve">Permitting, utility interconnection, and installation.</w:t>
      </w:r>
    </w:p>
    <w:p>
      <w:pPr>
        <w:spacing w:before="40" w:after="100" w:line="300"/>
        <w:ind w:left="540"/>
      </w:pPr>
      <w:r>
        <w:rPr>
          <w:rFonts w:ascii="Arial" w:cs="Arial" w:eastAsia="Arial" w:hAnsi="Arial"/>
          <w:color w:val="1A1A1A"/>
          <w:sz w:val="21"/>
          <w:szCs w:val="21"/>
        </w:rPr>
        <w:t xml:space="preserve">Typical timeline: 2–4 months from contract to energized system. REF participants may see an additional 6–12 weeks of processing time. ³</w:t>
      </w:r>
    </w:p>
    <w:p>
      <w:pPr>
        <w:pStyle w:val="ListParagraph"/>
        <w:numPr>
          <w:ilvl w:val="0"/>
          <w:numId w:val="3"/>
        </w:numPr>
        <w:spacing w:before="100" w:after="60" w:line="300"/>
      </w:pPr>
      <w:r>
        <w:rPr>
          <w:rFonts w:ascii="Arial" w:cs="Arial" w:eastAsia="Arial" w:hAnsi="Arial"/>
          <w:b/>
          <w:bCs/>
          <w:color w:val="1A1A1A"/>
          <w:sz w:val="21"/>
          <w:szCs w:val="21"/>
        </w:rPr>
        <w:t xml:space="preserve">Your system goes live — two financial streams activate.</w:t>
      </w:r>
    </w:p>
    <w:p>
      <w:pPr>
        <w:spacing w:before="40" w:after="100" w:line="300"/>
        <w:ind w:left="540"/>
      </w:pPr>
      <w:r>
        <w:rPr>
          <w:rFonts w:ascii="Arial" w:cs="Arial" w:eastAsia="Arial" w:hAnsi="Arial"/>
          <w:color w:val="1A1A1A"/>
          <w:sz w:val="21"/>
          <w:szCs w:val="21"/>
        </w:rPr>
        <w:t xml:space="preserve">If enrolled in REG: RI Energy begins crediting your bill for production, and direct deposits start for any generation above your bill amount. If enrolled in REF: your grant is applied and your system earns net metering credits from day one. ¹</w:t>
      </w:r>
    </w:p>
    <w:p>
      <w:pPr>
        <w:pStyle w:val="ListParagraph"/>
        <w:numPr>
          <w:ilvl w:val="0"/>
          <w:numId w:val="3"/>
        </w:numPr>
        <w:spacing w:before="100" w:after="60" w:line="300"/>
      </w:pPr>
      <w:r>
        <w:rPr>
          <w:rFonts w:ascii="Arial" w:cs="Arial" w:eastAsia="Arial" w:hAnsi="Arial"/>
          <w:b/>
          <w:bCs/>
          <w:color w:val="1A1A1A"/>
          <w:sz w:val="21"/>
          <w:szCs w:val="21"/>
        </w:rPr>
        <w:t xml:space="preserve">Optional — add battery storage for a third income stream.</w:t>
      </w:r>
    </w:p>
    <w:p>
      <w:pPr>
        <w:spacing w:before="40" w:after="100" w:line="300"/>
        <w:ind w:left="540"/>
      </w:pPr>
      <w:r>
        <w:rPr>
          <w:rFonts w:ascii="Arial" w:cs="Arial" w:eastAsia="Arial" w:hAnsi="Arial"/>
          <w:color w:val="1A1A1A"/>
          <w:sz w:val="21"/>
          <w:szCs w:val="21"/>
        </w:rPr>
        <w:t xml:space="preserve">Enroll in ConnectedSolutions through RI Energy. Your battery earns $225/kW per summer for your first 5 seasons of participation. Low-income customers on the A-60 rate may qualify for 0% financing for the battery. ⁶</w:t>
      </w:r>
    </w:p>
    <w:p>
      <w:pPr>
        <w:spacing w:before="1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920A" w:sz="8"/>
              <w:left w:val="single" w:color="D4920A" w:sz="8"/>
              <w:bottom w:val="single" w:color="D4920A" w:sz="2"/>
              <w:right w:val="single" w:color="D4920A" w:sz="2"/>
            </w:tcBorders>
            <w:shd w:fill="FFF8E7" w:val="clear"/>
            <w:tcMar>
              <w:top w:type="dxa" w:w="200"/>
              <w:left w:type="dxa" w:w="280"/>
              <w:bottom w:type="dxa" w:w="200"/>
              <w:right w:type="dxa" w:w="280"/>
            </w:tcMar>
          </w:tcPr>
          <w:p>
            <w:pPr>
              <w:spacing w:before="0" w:after="80"/>
            </w:pPr>
            <w:r>
              <w:rPr>
                <w:rFonts w:ascii="Arial" w:cs="Arial" w:eastAsia="Arial" w:hAnsi="Arial"/>
                <w:b/>
                <w:bCs/>
                <w:color w:val="3D2200"/>
                <w:sz w:val="22"/>
                <w:szCs w:val="22"/>
              </w:rPr>
              <w:t xml:space="preserve">Residential Payback &amp; Savings Summary</w:t>
            </w:r>
          </w:p>
          <w:p>
            <w:pPr>
              <w:spacing w:before="60" w:after="60" w:line="300"/>
            </w:pPr>
            <w:r>
              <w:rPr>
                <w:rFonts w:ascii="Arial" w:cs="Arial" w:eastAsia="Arial" w:hAnsi="Arial"/>
                <w:color w:val="1A1A1A"/>
                <w:sz w:val="21"/>
                <w:szCs w:val="21"/>
              </w:rPr>
              <w:t xml:space="preserve">REG + ConnectedSolutions + net metering + tax exemptions = one of the most complete incentive stacks in New England.</w:t>
            </w:r>
          </w:p>
          <w:p>
            <w:pPr>
              <w:spacing w:before="60" w:after="60" w:line="300"/>
            </w:pPr>
            <w:r>
              <w:rPr>
                <w:rFonts w:ascii="Arial" w:cs="Arial" w:eastAsia="Arial" w:hAnsi="Arial"/>
                <w:color w:val="1A1A1A"/>
                <w:sz w:val="21"/>
                <w:szCs w:val="21"/>
              </w:rPr>
              <w:t xml:space="preserve">Estimated 25-year total savings: up to $129,000 for a typical Rhode Island home ⁴</w:t>
            </w:r>
          </w:p>
          <w:p>
            <w:pPr>
              <w:spacing w:before="60" w:after="60" w:line="300"/>
            </w:pPr>
            <w:r>
              <w:rPr>
                <w:rFonts w:ascii="Arial" w:cs="Arial" w:eastAsia="Arial" w:hAnsi="Arial"/>
                <w:color w:val="1A1A1A"/>
                <w:sz w:val="21"/>
                <w:szCs w:val="21"/>
              </w:rPr>
              <w:t xml:space="preserve">Average payback period: approximately 9 to 10 years without federal credit ⁴</w:t>
            </w:r>
          </w:p>
          <w:p>
            <w:pPr>
              <w:spacing w:before="60" w:after="60" w:line="300"/>
            </w:pPr>
            <w:r>
              <w:rPr>
                <w:rFonts w:ascii="Arial" w:cs="Arial" w:eastAsia="Arial" w:hAnsi="Arial"/>
                <w:color w:val="1A1A1A"/>
                <w:sz w:val="21"/>
                <w:szCs w:val="21"/>
              </w:rPr>
              <w:t xml:space="preserve">RI electricity rates have increased 40%+ over the past decade — locking in REG payments today protects against future increases.</w:t>
            </w:r>
          </w:p>
        </w:tc>
      </w:tr>
    </w:tbl>
    <w:p>
      <w:pPr>
        <w:spacing w:before="160" w:after="0"/>
      </w:pPr>
      <w:r>
        <w:t xml:space="preserve"/>
      </w:r>
    </w:p>
    <w:p>
      <w:pPr>
        <w:pStyle w:val="Heading2"/>
        <w:spacing w:before="280" w:after="140"/>
      </w:pPr>
      <w:r>
        <w:rPr>
          <w:rFonts w:ascii="Arial" w:cs="Arial" w:eastAsia="Arial" w:hAnsi="Arial"/>
          <w:b/>
          <w:bCs/>
          <w:color w:val="3D2200"/>
          <w:sz w:val="27"/>
          <w:szCs w:val="27"/>
        </w:rPr>
        <w:t xml:space="preserve">Residential Incentive Summary Table</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760"/>
        <w:gridCol w:w="2400"/>
      </w:tblGrid>
      <w:tr>
        <w:tc>
          <w:tcPr>
            <w:tcW w:type="dxa" w:w="3200"/>
            <w:tcBorders>
              <w:top w:val="single" w:color="D4C08A" w:sz="1"/>
              <w:left w:val="single" w:color="D4C08A" w:sz="1"/>
              <w:bottom w:val="single" w:color="D4C08A" w:sz="1"/>
              <w:right w:val="single" w:color="D4C08A" w:sz="1"/>
            </w:tcBorders>
            <w:shd w:fill="3D2200" w:val="clear"/>
            <w:tcMar>
              <w:top w:type="dxa" w:w="120"/>
              <w:left w:type="dxa" w:w="160"/>
              <w:bottom w:type="dxa" w:w="120"/>
              <w:right w:type="dxa" w:w="160"/>
            </w:tcMar>
          </w:tcPr>
          <w:p>
            <w:r>
              <w:rPr>
                <w:rFonts w:ascii="Arial" w:cs="Arial" w:eastAsia="Arial" w:hAnsi="Arial"/>
                <w:b/>
                <w:bCs/>
                <w:color w:val="D4920A"/>
                <w:sz w:val="20"/>
                <w:szCs w:val="20"/>
              </w:rPr>
              <w:t xml:space="preserve">Incentive</w:t>
            </w:r>
          </w:p>
        </w:tc>
        <w:tc>
          <w:tcPr>
            <w:tcW w:type="dxa" w:w="3760"/>
            <w:tcBorders>
              <w:top w:val="single" w:color="D4C08A" w:sz="1"/>
              <w:left w:val="single" w:color="D4C08A" w:sz="1"/>
              <w:bottom w:val="single" w:color="D4C08A" w:sz="1"/>
              <w:right w:val="single" w:color="D4C08A" w:sz="1"/>
            </w:tcBorders>
            <w:shd w:fill="3D2200" w:val="clear"/>
            <w:tcMar>
              <w:top w:type="dxa" w:w="120"/>
              <w:left w:type="dxa" w:w="160"/>
              <w:bottom w:type="dxa" w:w="120"/>
              <w:right w:type="dxa" w:w="160"/>
            </w:tcMar>
          </w:tcPr>
          <w:p>
            <w:r>
              <w:rPr>
                <w:rFonts w:ascii="Arial" w:cs="Arial" w:eastAsia="Arial" w:hAnsi="Arial"/>
                <w:b/>
                <w:bCs/>
                <w:color w:val="D4920A"/>
                <w:sz w:val="20"/>
                <w:szCs w:val="20"/>
              </w:rPr>
              <w:t xml:space="preserve">Benefit</w:t>
            </w:r>
          </w:p>
        </w:tc>
        <w:tc>
          <w:tcPr>
            <w:tcW w:type="dxa" w:w="2400"/>
            <w:tcBorders>
              <w:top w:val="single" w:color="D4C08A" w:sz="1"/>
              <w:left w:val="single" w:color="D4C08A" w:sz="1"/>
              <w:bottom w:val="single" w:color="D4C08A" w:sz="1"/>
              <w:right w:val="single" w:color="D4C08A" w:sz="1"/>
            </w:tcBorders>
            <w:shd w:fill="3D2200" w:val="clear"/>
            <w:tcMar>
              <w:top w:type="dxa" w:w="120"/>
              <w:left w:type="dxa" w:w="160"/>
              <w:bottom w:type="dxa" w:w="120"/>
              <w:right w:type="dxa" w:w="160"/>
            </w:tcMar>
          </w:tcPr>
          <w:p>
            <w:r>
              <w:rPr>
                <w:rFonts w:ascii="Arial" w:cs="Arial" w:eastAsia="Arial" w:hAnsi="Arial"/>
                <w:b/>
                <w:bCs/>
                <w:color w:val="D4920A"/>
                <w:sz w:val="20"/>
                <w:szCs w:val="20"/>
              </w:rPr>
              <w:t xml:space="preserve">Duration</w:t>
            </w:r>
          </w:p>
        </w:tc>
      </w:tr>
      <w:tr>
        <w:tc>
          <w:tcPr>
            <w:tcW w:type="dxa" w:w="32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REG Program</w:t>
            </w:r>
          </w:p>
        </w:tc>
        <w:tc>
          <w:tcPr>
            <w:tcW w:type="dxa" w:w="376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~$0.27–$0.29/kWh for all production</w:t>
            </w:r>
          </w:p>
        </w:tc>
        <w:tc>
          <w:tcPr>
            <w:tcW w:type="dxa" w:w="24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15 years ¹</w:t>
            </w:r>
          </w:p>
        </w:tc>
      </w:tr>
      <w:tr>
        <w:tc>
          <w:tcPr>
            <w:tcW w:type="dxa" w:w="32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REF Grant (if chosen instead of REG)</w:t>
            </w:r>
          </w:p>
        </w:tc>
        <w:tc>
          <w:tcPr>
            <w:tcW w:type="dxa" w:w="376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$0.65/W up to $5,000 + $2,000 battery adder</w:t>
            </w:r>
          </w:p>
        </w:tc>
        <w:tc>
          <w:tcPr>
            <w:tcW w:type="dxa" w:w="24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One-time at install ³</w:t>
            </w:r>
          </w:p>
        </w:tc>
      </w:tr>
      <w:tr>
        <w:tc>
          <w:tcPr>
            <w:tcW w:type="dxa" w:w="32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Net Metering</w:t>
            </w:r>
          </w:p>
        </w:tc>
        <w:tc>
          <w:tcPr>
            <w:tcW w:type="dxa" w:w="376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80% retail rate bill credits (roll forward)</w:t>
            </w:r>
          </w:p>
        </w:tc>
        <w:tc>
          <w:tcPr>
            <w:tcW w:type="dxa" w:w="24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Ongoing ⁵</w:t>
            </w:r>
          </w:p>
        </w:tc>
      </w:tr>
      <w:tr>
        <w:tc>
          <w:tcPr>
            <w:tcW w:type="dxa" w:w="32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Sales Tax Exemption</w:t>
            </w:r>
          </w:p>
        </w:tc>
        <w:tc>
          <w:tcPr>
            <w:tcW w:type="dxa" w:w="376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7% exemption on all equipment &amp; labor</w:t>
            </w:r>
          </w:p>
        </w:tc>
        <w:tc>
          <w:tcPr>
            <w:tcW w:type="dxa" w:w="24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At purchase ⁴</w:t>
            </w:r>
          </w:p>
        </w:tc>
      </w:tr>
      <w:tr>
        <w:tc>
          <w:tcPr>
            <w:tcW w:type="dxa" w:w="32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Property Tax Exemption</w:t>
            </w:r>
          </w:p>
        </w:tc>
        <w:tc>
          <w:tcPr>
            <w:tcW w:type="dxa" w:w="376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100% exempt from local assessment</w:t>
            </w:r>
          </w:p>
        </w:tc>
        <w:tc>
          <w:tcPr>
            <w:tcW w:type="dxa" w:w="24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20 years ⁴</w:t>
            </w:r>
          </w:p>
        </w:tc>
      </w:tr>
      <w:tr>
        <w:tc>
          <w:tcPr>
            <w:tcW w:type="dxa" w:w="32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ConnectedSolutions Battery</w:t>
            </w:r>
          </w:p>
        </w:tc>
        <w:tc>
          <w:tcPr>
            <w:tcW w:type="dxa" w:w="376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$225/kW per summer, locked 5 seasons</w:t>
            </w:r>
          </w:p>
        </w:tc>
        <w:tc>
          <w:tcPr>
            <w:tcW w:type="dxa" w:w="24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5-year rate guarantee ⁶</w:t>
            </w:r>
          </w:p>
        </w:tc>
      </w:tr>
    </w:tbl>
    <w:p>
      <w:pPr>
        <w:spacing w:before="300" w:after="0"/>
      </w:pPr>
      <w:r>
        <w:t xml:space="preserve"/>
      </w:r>
    </w:p>
    <w:p>
      <w:pPr>
        <w:pBdr>
          <w:bottom w:val="single" w:color="D4920A" w:sz="6" w:space="2"/>
        </w:pBdr>
        <w:spacing w:before="60" w:after="60"/>
      </w:pPr>
      <w:r>
        <w:t xml:space="preserve"/>
      </w:r>
    </w:p>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3D2200" w:val="clear"/>
            <w:tcMar>
              <w:top w:type="dxa" w:w="320"/>
              <w:left w:type="dxa" w:w="400"/>
              <w:bottom w:type="dxa" w:w="320"/>
              <w:right w:type="dxa" w:w="400"/>
            </w:tcMar>
          </w:tcPr>
          <w:p>
            <w:pPr>
              <w:spacing w:before="0" w:after="80"/>
            </w:pPr>
            <w:r>
              <w:rPr>
                <w:rFonts w:ascii="Arial" w:cs="Arial" w:eastAsia="Arial" w:hAnsi="Arial"/>
                <w:b/>
                <w:bCs/>
                <w:color w:val="D4920A"/>
                <w:sz w:val="30"/>
                <w:szCs w:val="30"/>
              </w:rPr>
              <w:t xml:space="preserve">🏢  How It Works: Commercial Properties</w:t>
            </w:r>
          </w:p>
          <w:p>
            <w:pPr>
              <w:spacing w:before="0" w:after="0"/>
            </w:pPr>
            <w:r>
              <w:rPr>
                <w:rFonts w:ascii="Arial" w:cs="Arial" w:eastAsia="Arial" w:hAnsi="Arial"/>
                <w:i/>
                <w:iCs/>
                <w:color w:val="D4C08A"/>
                <w:sz w:val="21"/>
                <w:szCs w:val="21"/>
              </w:rPr>
              <w:t xml:space="preserve">Solar for businesses, landlords, nonprofits, and property owners in Rhode Island</w:t>
            </w:r>
          </w:p>
        </w:tc>
      </w:tr>
    </w:tbl>
    <w:p>
      <w:pPr>
        <w:spacing w:before="200" w:after="0"/>
      </w:pPr>
      <w:r>
        <w:t xml:space="preserve"/>
      </w:r>
    </w:p>
    <w:p>
      <w:pPr>
        <w:spacing w:before="80" w:after="100" w:line="320"/>
      </w:pPr>
      <w:r>
        <w:rPr>
          <w:rFonts w:ascii="Arial" w:cs="Arial" w:eastAsia="Arial" w:hAnsi="Arial"/>
          <w:color w:val="1A1A1A"/>
          <w:sz w:val="21"/>
          <w:szCs w:val="21"/>
        </w:rPr>
        <w:t xml:space="preserve">Commercial solar in Rhode Island offers an exceptional combination of long-term production income, upfront grants, federal tax benefits, and battery storage revenue. The incentive programs are specifically designed to scale with project size, and the ability to stack multiple programs makes Rhode Island one of the strongest commercial solar markets in the region.</w:t>
      </w:r>
    </w:p>
    <w:p>
      <w:pPr>
        <w:spacing w:before="160" w:after="0"/>
      </w:pPr>
      <w:r>
        <w:t xml:space="preserve"/>
      </w:r>
    </w:p>
    <w:p>
      <w:pPr>
        <w:pStyle w:val="Heading2"/>
        <w:spacing w:before="280" w:after="140"/>
      </w:pPr>
      <w:r>
        <w:rPr>
          <w:rFonts w:ascii="Arial" w:cs="Arial" w:eastAsia="Arial" w:hAnsi="Arial"/>
          <w:b/>
          <w:bCs/>
          <w:color w:val="3D2200"/>
          <w:sz w:val="27"/>
          <w:szCs w:val="27"/>
        </w:rPr>
        <w:t xml:space="preserve">The Commercial Incentive Breakdown</w:t>
      </w:r>
    </w:p>
    <w:p>
      <w:pPr>
        <w:spacing w:before="80" w:after="0"/>
      </w:pPr>
      <w:r>
        <w:t xml:space="preserve"/>
      </w:r>
    </w:p>
    <w:p>
      <w:pPr>
        <w:pStyle w:val="Heading3"/>
        <w:spacing w:before="220" w:after="100"/>
      </w:pPr>
      <w:r>
        <w:rPr>
          <w:rFonts w:ascii="Arial" w:cs="Arial" w:eastAsia="Arial" w:hAnsi="Arial"/>
          <w:b/>
          <w:bCs/>
          <w:color w:val="3D2200"/>
          <w:sz w:val="23"/>
          <w:szCs w:val="23"/>
        </w:rPr>
        <w:t xml:space="preserve">REG Program — Commercial Scale (&gt;25kW)</w:t>
      </w:r>
    </w:p>
    <w:p>
      <w:pPr>
        <w:spacing w:before="80" w:after="100" w:line="320"/>
      </w:pPr>
      <w:r>
        <w:rPr>
          <w:rFonts w:ascii="Arial" w:cs="Arial" w:eastAsia="Arial" w:hAnsi="Arial"/>
          <w:color w:val="1A1A1A"/>
          <w:sz w:val="21"/>
          <w:szCs w:val="21"/>
        </w:rPr>
        <w:t xml:space="preserve">Commercial-scale REG projects (over 25kW) sign 20-year fixed-price contracts with RI Energy. Participants sell their generation output at a guaranteed tariff rate, with bill credits applied to on-site consumption and direct deposit payments for any surplus. ¹</w:t>
      </w:r>
    </w:p>
    <w:p>
      <w:pPr>
        <w:spacing w:before="80" w:after="0"/>
      </w:pPr>
      <w:r>
        <w:t xml:space="preserve"/>
      </w:r>
    </w:p>
    <w:p>
      <w:pPr>
        <w:spacing w:before="80" w:after="100" w:line="320"/>
      </w:pPr>
      <w:r>
        <w:rPr>
          <w:rFonts w:ascii="Arial" w:cs="Arial" w:eastAsia="Arial" w:hAnsi="Arial"/>
          <w:color w:val="1A1A1A"/>
          <w:sz w:val="21"/>
          <w:szCs w:val="21"/>
        </w:rPr>
        <w:t xml:space="preserve">Commercial-scale applications are submitted during a designated two-week enrollment window each year — not open continuously. Missing the window means waiting until the next program year. Work with your installer to plan your project timeline accordingly. ¹</w:t>
      </w:r>
    </w:p>
    <w:p>
      <w:pPr>
        <w:spacing w:before="160" w:after="0"/>
      </w:pPr>
      <w:r>
        <w:t xml:space="preserve"/>
      </w:r>
    </w:p>
    <w:p>
      <w:pPr>
        <w:pStyle w:val="Heading3"/>
        <w:spacing w:before="220" w:after="100"/>
      </w:pPr>
      <w:r>
        <w:rPr>
          <w:rFonts w:ascii="Arial" w:cs="Arial" w:eastAsia="Arial" w:hAnsi="Arial"/>
          <w:b/>
          <w:bCs/>
          <w:color w:val="3D2200"/>
          <w:sz w:val="23"/>
          <w:szCs w:val="23"/>
        </w:rPr>
        <w:t xml:space="preserve">REF Grant — Commercial Scale</w:t>
      </w:r>
    </w:p>
    <w:p>
      <w:pPr>
        <w:spacing w:before="80" w:after="100" w:line="320"/>
      </w:pPr>
      <w:r>
        <w:rPr>
          <w:rFonts w:ascii="Arial" w:cs="Arial" w:eastAsia="Arial" w:hAnsi="Arial"/>
          <w:color w:val="1A1A1A"/>
          <w:sz w:val="21"/>
          <w:szCs w:val="21"/>
        </w:rPr>
        <w:t xml:space="preserve">The commercial REF grant is a significant upfront incentive administered by RI Commerce Corporation through quarterly block rounds. The financial figures are meaningful for larger projects: ³</w:t>
      </w:r>
    </w:p>
    <w:p>
      <w:pPr>
        <w:spacing w:before="80" w:after="0"/>
      </w:pPr>
      <w:r>
        <w:t xml:space="preserve"/>
      </w:r>
    </w:p>
    <w:p>
      <w:pPr>
        <w:pStyle w:val="ListParagraph"/>
        <w:numPr>
          <w:ilvl w:val="0"/>
          <w:numId w:val="2"/>
        </w:numPr>
        <w:spacing w:before="70" w:after="70" w:line="300"/>
      </w:pPr>
      <w:r>
        <w:rPr>
          <w:rFonts w:ascii="Arial" w:cs="Arial" w:eastAsia="Arial" w:hAnsi="Arial"/>
          <w:color w:val="1A1A1A"/>
          <w:sz w:val="21"/>
          <w:szCs w:val="21"/>
        </w:rPr>
        <w:t xml:space="preserve">Up to $75,000 in solar installation grants at $0.50 per watt installed</w:t>
      </w:r>
    </w:p>
    <w:p>
      <w:pPr>
        <w:pStyle w:val="ListParagraph"/>
        <w:numPr>
          <w:ilvl w:val="0"/>
          <w:numId w:val="2"/>
        </w:numPr>
        <w:spacing w:before="70" w:after="70" w:line="300"/>
      </w:pPr>
      <w:r>
        <w:rPr>
          <w:rFonts w:ascii="Arial" w:cs="Arial" w:eastAsia="Arial" w:hAnsi="Arial"/>
          <w:color w:val="1A1A1A"/>
          <w:sz w:val="21"/>
          <w:szCs w:val="21"/>
        </w:rPr>
        <w:t xml:space="preserve">Up to $40,000 additional for battery storage at $0.50 per watt</w:t>
      </w:r>
    </w:p>
    <w:p>
      <w:pPr>
        <w:pStyle w:val="ListParagraph"/>
        <w:numPr>
          <w:ilvl w:val="0"/>
          <w:numId w:val="2"/>
        </w:numPr>
        <w:spacing w:before="70" w:after="70" w:line="300"/>
      </w:pPr>
      <w:r>
        <w:rPr>
          <w:rFonts w:ascii="Arial" w:cs="Arial" w:eastAsia="Arial" w:hAnsi="Arial"/>
          <w:color w:val="1A1A1A"/>
          <w:sz w:val="21"/>
          <w:szCs w:val="21"/>
        </w:rPr>
        <w:t xml:space="preserve">Grant rounds anticipated for Spring, Summer, and Fall 2026</w:t>
      </w:r>
    </w:p>
    <w:p>
      <w:pPr>
        <w:pStyle w:val="ListParagraph"/>
        <w:numPr>
          <w:ilvl w:val="0"/>
          <w:numId w:val="2"/>
        </w:numPr>
        <w:spacing w:before="70" w:after="70" w:line="300"/>
      </w:pPr>
      <w:r>
        <w:rPr>
          <w:rFonts w:ascii="Arial" w:cs="Arial" w:eastAsia="Arial" w:hAnsi="Arial"/>
          <w:color w:val="1A1A1A"/>
          <w:sz w:val="21"/>
          <w:szCs w:val="21"/>
        </w:rPr>
        <w:t xml:space="preserve">Note: REF is currently under program evaluation for 2026 — incentive levels will be confirmed upon completion of the review ³</w:t>
      </w:r>
    </w:p>
    <w:p>
      <w:pPr>
        <w:spacing w:before="80" w:after="0"/>
      </w:pPr>
      <w:r>
        <w:t xml:space="preserve"/>
      </w:r>
    </w:p>
    <w:p>
      <w:pPr>
        <w:spacing w:before="80" w:after="100" w:line="320"/>
      </w:pPr>
      <w:r>
        <w:rPr>
          <w:rFonts w:ascii="Arial" w:cs="Arial" w:eastAsia="Arial" w:hAnsi="Arial"/>
          <w:color w:val="1A1A1A"/>
          <w:sz w:val="21"/>
          <w:szCs w:val="21"/>
        </w:rPr>
        <w:t xml:space="preserve">Important for project planning: REF adds processing time to commercial projects as well. Factor block round timing into your project schedule when coordinating with your contractor and financing partners.</w:t>
      </w:r>
    </w:p>
    <w:p>
      <w:pPr>
        <w:spacing w:before="160" w:after="0"/>
      </w:pPr>
      <w:r>
        <w:t xml:space="preserve"/>
      </w:r>
    </w:p>
    <w:p>
      <w:pPr>
        <w:pStyle w:val="Heading3"/>
        <w:spacing w:before="220" w:after="100"/>
      </w:pPr>
      <w:r>
        <w:rPr>
          <w:rFonts w:ascii="Arial" w:cs="Arial" w:eastAsia="Arial" w:hAnsi="Arial"/>
          <w:b/>
          <w:bCs/>
          <w:color w:val="3D2200"/>
          <w:sz w:val="23"/>
          <w:szCs w:val="23"/>
        </w:rPr>
        <w:t xml:space="preserve">Federal Investment Tax Credit (ITC) — Fully Available for Commercial</w:t>
      </w:r>
    </w:p>
    <w:p>
      <w:pPr>
        <w:spacing w:before="80" w:after="100" w:line="320"/>
      </w:pPr>
      <w:r>
        <w:rPr>
          <w:rFonts w:ascii="Arial" w:cs="Arial" w:eastAsia="Arial" w:hAnsi="Arial"/>
          <w:color w:val="1A1A1A"/>
          <w:sz w:val="21"/>
          <w:szCs w:val="21"/>
        </w:rPr>
        <w:t xml:space="preserve">The commercial federal ITC (Section 48/48E) remains fully intact for commercial property owners and businesses. This allows businesses to claim a substantial percentage of total system and storage costs as a direct federal tax credit. ⁸</w:t>
      </w:r>
    </w:p>
    <w:p>
      <w:pPr>
        <w:spacing w:before="80" w:after="0"/>
      </w:pPr>
      <w:r>
        <w:t xml:space="preserve"/>
      </w:r>
    </w:p>
    <w:p>
      <w:pPr>
        <w:spacing w:before="80" w:after="100" w:line="320"/>
      </w:pPr>
      <w:r>
        <w:rPr>
          <w:rFonts w:ascii="Arial" w:cs="Arial" w:eastAsia="Arial" w:hAnsi="Arial"/>
          <w:color w:val="1A1A1A"/>
          <w:sz w:val="21"/>
          <w:szCs w:val="21"/>
        </w:rPr>
        <w:t xml:space="preserve">ConnectedSolutions commercial battery incentives can be stacked alongside the federal ITC, REF grant, and accelerated depreciation (MACRS) — creating a layered financial return structure. The $1 million annual cap per ConnectedSolutions participant is high enough that only very large commercial portfolios would approach it. ⁸</w:t>
      </w:r>
    </w:p>
    <w:p>
      <w:pPr>
        <w:spacing w:before="160" w:after="0"/>
      </w:pPr>
      <w:r>
        <w:t xml:space="preserve"/>
      </w:r>
    </w:p>
    <w:p>
      <w:pPr>
        <w:pStyle w:val="Heading3"/>
        <w:spacing w:before="220" w:after="100"/>
      </w:pPr>
      <w:r>
        <w:rPr>
          <w:rFonts w:ascii="Arial" w:cs="Arial" w:eastAsia="Arial" w:hAnsi="Arial"/>
          <w:b/>
          <w:bCs/>
          <w:color w:val="3D2200"/>
          <w:sz w:val="23"/>
          <w:szCs w:val="23"/>
        </w:rPr>
        <w:t xml:space="preserve">MACRS Accelerated Depreciation</w:t>
      </w:r>
    </w:p>
    <w:p>
      <w:pPr>
        <w:spacing w:before="80" w:after="100" w:line="320"/>
      </w:pPr>
      <w:r>
        <w:rPr>
          <w:rFonts w:ascii="Arial" w:cs="Arial" w:eastAsia="Arial" w:hAnsi="Arial"/>
          <w:color w:val="1A1A1A"/>
          <w:sz w:val="21"/>
          <w:szCs w:val="21"/>
        </w:rPr>
        <w:t xml:space="preserve">MACRS allows commercial solar owners to depreciate equipment over a 5-year federal tax schedule, even though systems last 25+ years. Combined with the commercial ITC, MACRS can allow a business to recover a significant portion of total project cost through tax benefits in the first few years — dramatically improving the overall return on investment. ⁸</w:t>
      </w:r>
    </w:p>
    <w:p>
      <w:pPr>
        <w:spacing w:before="160" w:after="0"/>
      </w:pPr>
      <w:r>
        <w:t xml:space="preserve"/>
      </w:r>
    </w:p>
    <w:p>
      <w:pPr>
        <w:pStyle w:val="Heading3"/>
        <w:spacing w:before="220" w:after="100"/>
      </w:pPr>
      <w:r>
        <w:rPr>
          <w:rFonts w:ascii="Arial" w:cs="Arial" w:eastAsia="Arial" w:hAnsi="Arial"/>
          <w:b/>
          <w:bCs/>
          <w:color w:val="3D2200"/>
          <w:sz w:val="23"/>
          <w:szCs w:val="23"/>
        </w:rPr>
        <w:t xml:space="preserve">ConnectedSolutions — Commercial &amp; Industrial Track</w:t>
      </w:r>
    </w:p>
    <w:p>
      <w:pPr>
        <w:spacing w:before="80" w:after="100" w:line="320"/>
      </w:pPr>
      <w:r>
        <w:rPr>
          <w:rFonts w:ascii="Arial" w:cs="Arial" w:eastAsia="Arial" w:hAnsi="Arial"/>
          <w:color w:val="1A1A1A"/>
          <w:sz w:val="21"/>
          <w:szCs w:val="21"/>
        </w:rPr>
        <w:t xml:space="preserve">Commercial customers have access to a dedicated C&amp;I track within ConnectedSolutions with two participation pathways: ⁷</w:t>
      </w:r>
    </w:p>
    <w:p>
      <w:pPr>
        <w:spacing w:before="80" w:after="0"/>
      </w:pPr>
      <w:r>
        <w:t xml:space="preserve"/>
      </w:r>
    </w:p>
    <w:p>
      <w:pPr>
        <w:pStyle w:val="ListParagraph"/>
        <w:numPr>
          <w:ilvl w:val="0"/>
          <w:numId w:val="2"/>
        </w:numPr>
        <w:spacing w:before="70" w:after="70" w:line="300"/>
      </w:pPr>
      <w:r>
        <w:rPr>
          <w:rFonts w:ascii="Arial" w:cs="Arial" w:eastAsia="Arial" w:hAnsi="Arial"/>
          <w:color w:val="1A1A1A"/>
          <w:sz w:val="21"/>
          <w:szCs w:val="21"/>
        </w:rPr>
        <w:t xml:space="preserve">Targeted Dispatch: 1–8 events per season — lower operational burden, consistent payments</w:t>
      </w:r>
    </w:p>
    <w:p>
      <w:pPr>
        <w:pStyle w:val="ListParagraph"/>
        <w:numPr>
          <w:ilvl w:val="0"/>
          <w:numId w:val="2"/>
        </w:numPr>
        <w:spacing w:before="70" w:after="70" w:line="300"/>
      </w:pPr>
      <w:r>
        <w:rPr>
          <w:rFonts w:ascii="Arial" w:cs="Arial" w:eastAsia="Arial" w:hAnsi="Arial"/>
          <w:color w:val="1A1A1A"/>
          <w:sz w:val="21"/>
          <w:szCs w:val="21"/>
        </w:rPr>
        <w:t xml:space="preserve">Daily Dispatch: 30–60 events per summer — higher incentive potential for systems that can handle frequent dispatch</w:t>
      </w:r>
    </w:p>
    <w:p>
      <w:pPr>
        <w:spacing w:before="80" w:after="0"/>
      </w:pPr>
      <w:r>
        <w:t xml:space="preserve"/>
      </w:r>
    </w:p>
    <w:p>
      <w:pPr>
        <w:spacing w:before="80" w:after="100" w:line="320"/>
      </w:pPr>
      <w:r>
        <w:rPr>
          <w:rFonts w:ascii="Arial" w:cs="Arial" w:eastAsia="Arial" w:hAnsi="Arial"/>
          <w:color w:val="1A1A1A"/>
          <w:sz w:val="21"/>
          <w:szCs w:val="21"/>
        </w:rPr>
        <w:t xml:space="preserve">For C&amp;I customers, the Daily Dispatch pathway is generally recommended due to its greater total value potential over the season. Commercial participants can combine ConnectedSolutions revenue with REF battery grants (up to $40,000) and federal ITC on the same battery system. ⁷ ⁸</w:t>
      </w:r>
    </w:p>
    <w:p>
      <w:pPr>
        <w:spacing w:before="160" w:after="0"/>
      </w:pPr>
      <w:r>
        <w:t xml:space="preserve"/>
      </w:r>
    </w:p>
    <w:p>
      <w:pPr>
        <w:pStyle w:val="Heading3"/>
        <w:spacing w:before="220" w:after="100"/>
      </w:pPr>
      <w:r>
        <w:rPr>
          <w:rFonts w:ascii="Arial" w:cs="Arial" w:eastAsia="Arial" w:hAnsi="Arial"/>
          <w:b/>
          <w:bCs/>
          <w:color w:val="3D2200"/>
          <w:sz w:val="23"/>
          <w:szCs w:val="23"/>
        </w:rPr>
        <w:t xml:space="preserve">PPAs and Leases for Nonprofits &amp; Tax-Exempt Entities</w:t>
      </w:r>
    </w:p>
    <w:p>
      <w:pPr>
        <w:spacing w:before="80" w:after="100" w:line="320"/>
      </w:pPr>
      <w:r>
        <w:rPr>
          <w:rFonts w:ascii="Arial" w:cs="Arial" w:eastAsia="Arial" w:hAnsi="Arial"/>
          <w:color w:val="1A1A1A"/>
          <w:sz w:val="21"/>
          <w:szCs w:val="21"/>
        </w:rPr>
        <w:t xml:space="preserve">Rhode Island nonprofits, municipalities, and public entities can go solar with zero upfront cost through a Power Purchase Agreement (PPA). The installer or developer owns the system, claims the federal commercial ITC, and sells electricity to the nonprofit at a below-market rate. The nonprofit saves on energy costs immediately without owning the equipment.</w:t>
      </w:r>
    </w:p>
    <w:p>
      <w:pPr>
        <w:spacing w:before="80" w:after="0"/>
      </w:pPr>
      <w:r>
        <w:t xml:space="preserve"/>
      </w:r>
    </w:p>
    <w:p>
      <w:pPr>
        <w:spacing w:before="80" w:after="100" w:line="320"/>
      </w:pPr>
      <w:r>
        <w:rPr>
          <w:rFonts w:ascii="Arial" w:cs="Arial" w:eastAsia="Arial" w:hAnsi="Arial"/>
          <w:color w:val="1A1A1A"/>
          <w:sz w:val="21"/>
          <w:szCs w:val="21"/>
        </w:rPr>
        <w:t xml:space="preserve">Nonprofits hosting PPA systems may still qualify for REF grants depending on project structure — verify eligibility with your installer and RI Commerce. They may also be eligible for REG program participation through the utility depending on project classification. ¹</w:t>
      </w:r>
    </w:p>
    <w:p>
      <w:pPr>
        <w:spacing w:before="160" w:after="0"/>
      </w:pPr>
      <w:r>
        <w:t xml:space="preserve"/>
      </w:r>
    </w:p>
    <w:p>
      <w:pPr>
        <w:pStyle w:val="Heading2"/>
        <w:spacing w:before="280" w:after="140"/>
      </w:pPr>
      <w:r>
        <w:rPr>
          <w:rFonts w:ascii="Arial" w:cs="Arial" w:eastAsia="Arial" w:hAnsi="Arial"/>
          <w:b/>
          <w:bCs/>
          <w:color w:val="3D2200"/>
          <w:sz w:val="27"/>
          <w:szCs w:val="27"/>
        </w:rPr>
        <w:t xml:space="preserve">Commercial Incentive Summary Table</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560"/>
        <w:gridCol w:w="2600"/>
      </w:tblGrid>
      <w:tr>
        <w:tc>
          <w:tcPr>
            <w:tcW w:type="dxa" w:w="3200"/>
            <w:tcBorders>
              <w:top w:val="single" w:color="D4C08A" w:sz="1"/>
              <w:left w:val="single" w:color="D4C08A" w:sz="1"/>
              <w:bottom w:val="single" w:color="D4C08A" w:sz="1"/>
              <w:right w:val="single" w:color="D4C08A" w:sz="1"/>
            </w:tcBorders>
            <w:shd w:fill="3D2200" w:val="clear"/>
            <w:tcMar>
              <w:top w:type="dxa" w:w="120"/>
              <w:left w:type="dxa" w:w="160"/>
              <w:bottom w:type="dxa" w:w="120"/>
              <w:right w:type="dxa" w:w="160"/>
            </w:tcMar>
          </w:tcPr>
          <w:p>
            <w:r>
              <w:rPr>
                <w:rFonts w:ascii="Arial" w:cs="Arial" w:eastAsia="Arial" w:hAnsi="Arial"/>
                <w:b/>
                <w:bCs/>
                <w:color w:val="D4920A"/>
                <w:sz w:val="20"/>
                <w:szCs w:val="20"/>
              </w:rPr>
              <w:t xml:space="preserve">Incentive</w:t>
            </w:r>
          </w:p>
        </w:tc>
        <w:tc>
          <w:tcPr>
            <w:tcW w:type="dxa" w:w="3560"/>
            <w:tcBorders>
              <w:top w:val="single" w:color="D4C08A" w:sz="1"/>
              <w:left w:val="single" w:color="D4C08A" w:sz="1"/>
              <w:bottom w:val="single" w:color="D4C08A" w:sz="1"/>
              <w:right w:val="single" w:color="D4C08A" w:sz="1"/>
            </w:tcBorders>
            <w:shd w:fill="3D2200" w:val="clear"/>
            <w:tcMar>
              <w:top w:type="dxa" w:w="120"/>
              <w:left w:type="dxa" w:w="160"/>
              <w:bottom w:type="dxa" w:w="120"/>
              <w:right w:type="dxa" w:w="160"/>
            </w:tcMar>
          </w:tcPr>
          <w:p>
            <w:r>
              <w:rPr>
                <w:rFonts w:ascii="Arial" w:cs="Arial" w:eastAsia="Arial" w:hAnsi="Arial"/>
                <w:b/>
                <w:bCs/>
                <w:color w:val="D4920A"/>
                <w:sz w:val="20"/>
                <w:szCs w:val="20"/>
              </w:rPr>
              <w:t xml:space="preserve">Benefit</w:t>
            </w:r>
          </w:p>
        </w:tc>
        <w:tc>
          <w:tcPr>
            <w:tcW w:type="dxa" w:w="2600"/>
            <w:tcBorders>
              <w:top w:val="single" w:color="D4C08A" w:sz="1"/>
              <w:left w:val="single" w:color="D4C08A" w:sz="1"/>
              <w:bottom w:val="single" w:color="D4C08A" w:sz="1"/>
              <w:right w:val="single" w:color="D4C08A" w:sz="1"/>
            </w:tcBorders>
            <w:shd w:fill="3D2200" w:val="clear"/>
            <w:tcMar>
              <w:top w:type="dxa" w:w="120"/>
              <w:left w:type="dxa" w:w="160"/>
              <w:bottom w:type="dxa" w:w="120"/>
              <w:right w:type="dxa" w:w="160"/>
            </w:tcMar>
          </w:tcPr>
          <w:p>
            <w:r>
              <w:rPr>
                <w:rFonts w:ascii="Arial" w:cs="Arial" w:eastAsia="Arial" w:hAnsi="Arial"/>
                <w:b/>
                <w:bCs/>
                <w:color w:val="D4920A"/>
                <w:sz w:val="20"/>
                <w:szCs w:val="20"/>
              </w:rPr>
              <w:t xml:space="preserve">Duration</w:t>
            </w:r>
          </w:p>
        </w:tc>
      </w:tr>
      <w:tr>
        <w:tc>
          <w:tcPr>
            <w:tcW w:type="dxa" w:w="32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REG Program (&gt;25kW)</w:t>
            </w:r>
          </w:p>
        </w:tc>
        <w:tc>
          <w:tcPr>
            <w:tcW w:type="dxa" w:w="356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Fixed production payments via 20-year tariff contract</w:t>
            </w:r>
          </w:p>
        </w:tc>
        <w:tc>
          <w:tcPr>
            <w:tcW w:type="dxa" w:w="26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20 years ¹</w:t>
            </w:r>
          </w:p>
        </w:tc>
      </w:tr>
      <w:tr>
        <w:tc>
          <w:tcPr>
            <w:tcW w:type="dxa" w:w="32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REF Grant (commercial)</w:t>
            </w:r>
          </w:p>
        </w:tc>
        <w:tc>
          <w:tcPr>
            <w:tcW w:type="dxa" w:w="356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$0.50/W up to $75,000 + $40,000 battery adder</w:t>
            </w:r>
          </w:p>
        </w:tc>
        <w:tc>
          <w:tcPr>
            <w:tcW w:type="dxa" w:w="26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One-time at install ³</w:t>
            </w:r>
          </w:p>
        </w:tc>
      </w:tr>
      <w:tr>
        <w:tc>
          <w:tcPr>
            <w:tcW w:type="dxa" w:w="32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Federal ITC (Section 48/48E)</w:t>
            </w:r>
          </w:p>
        </w:tc>
        <w:tc>
          <w:tcPr>
            <w:tcW w:type="dxa" w:w="356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Tax credit on system + storage cost</w:t>
            </w:r>
          </w:p>
        </w:tc>
        <w:tc>
          <w:tcPr>
            <w:tcW w:type="dxa" w:w="26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One-time at filing ⁸</w:t>
            </w:r>
          </w:p>
        </w:tc>
      </w:tr>
      <w:tr>
        <w:tc>
          <w:tcPr>
            <w:tcW w:type="dxa" w:w="32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MACRS Depreciation</w:t>
            </w:r>
          </w:p>
        </w:tc>
        <w:tc>
          <w:tcPr>
            <w:tcW w:type="dxa" w:w="356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5-year accelerated federal depreciation</w:t>
            </w:r>
          </w:p>
        </w:tc>
        <w:tc>
          <w:tcPr>
            <w:tcW w:type="dxa" w:w="26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5-year schedule ⁸</w:t>
            </w:r>
          </w:p>
        </w:tc>
      </w:tr>
      <w:tr>
        <w:tc>
          <w:tcPr>
            <w:tcW w:type="dxa" w:w="32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Net Metering</w:t>
            </w:r>
          </w:p>
        </w:tc>
        <w:tc>
          <w:tcPr>
            <w:tcW w:type="dxa" w:w="356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80% retail rate credits (roll forward)</w:t>
            </w:r>
          </w:p>
        </w:tc>
        <w:tc>
          <w:tcPr>
            <w:tcW w:type="dxa" w:w="26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Ongoing ⁵</w:t>
            </w:r>
          </w:p>
        </w:tc>
      </w:tr>
      <w:tr>
        <w:tc>
          <w:tcPr>
            <w:tcW w:type="dxa" w:w="32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Sales Tax Exemption</w:t>
            </w:r>
          </w:p>
        </w:tc>
        <w:tc>
          <w:tcPr>
            <w:tcW w:type="dxa" w:w="356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7% exemption on all equipment &amp; labor</w:t>
            </w:r>
          </w:p>
        </w:tc>
        <w:tc>
          <w:tcPr>
            <w:tcW w:type="dxa" w:w="26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At purchase ⁴</w:t>
            </w:r>
          </w:p>
        </w:tc>
      </w:tr>
      <w:tr>
        <w:tc>
          <w:tcPr>
            <w:tcW w:type="dxa" w:w="32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Property Tax Exemption</w:t>
            </w:r>
          </w:p>
        </w:tc>
        <w:tc>
          <w:tcPr>
            <w:tcW w:type="dxa" w:w="356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100% exempt from local assessment</w:t>
            </w:r>
          </w:p>
        </w:tc>
        <w:tc>
          <w:tcPr>
            <w:tcW w:type="dxa" w:w="2600"/>
            <w:tcBorders>
              <w:top w:val="single" w:color="D4C08A" w:sz="1"/>
              <w:left w:val="single" w:color="D4C08A" w:sz="1"/>
              <w:bottom w:val="single" w:color="D4C08A" w:sz="1"/>
              <w:right w:val="single" w:color="D4C08A" w:sz="1"/>
            </w:tcBorders>
            <w:shd w:fill="FFF8E7" w:val="clear"/>
            <w:tcMar>
              <w:top w:type="dxa" w:w="100"/>
              <w:left w:type="dxa" w:w="160"/>
              <w:bottom w:type="dxa" w:w="100"/>
              <w:right w:type="dxa" w:w="160"/>
            </w:tcMar>
          </w:tcPr>
          <w:p>
            <w:r>
              <w:rPr>
                <w:rFonts w:ascii="Arial" w:cs="Arial" w:eastAsia="Arial" w:hAnsi="Arial"/>
                <w:color w:val="1A1A1A"/>
                <w:sz w:val="20"/>
                <w:szCs w:val="20"/>
              </w:rPr>
              <w:t xml:space="preserve">20 years ⁴</w:t>
            </w:r>
          </w:p>
        </w:tc>
      </w:tr>
      <w:tr>
        <w:tc>
          <w:tcPr>
            <w:tcW w:type="dxa" w:w="32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ConnectedSolutions C&amp;I</w:t>
            </w:r>
          </w:p>
        </w:tc>
        <w:tc>
          <w:tcPr>
            <w:tcW w:type="dxa" w:w="356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Performance-based summer payments (Daily or Targeted)</w:t>
            </w:r>
          </w:p>
        </w:tc>
        <w:tc>
          <w:tcPr>
            <w:tcW w:type="dxa" w:w="2600"/>
            <w:tcBorders>
              <w:top w:val="single" w:color="D4C08A" w:sz="1"/>
              <w:left w:val="single" w:color="D4C08A" w:sz="1"/>
              <w:bottom w:val="single" w:color="D4C08A" w:sz="1"/>
              <w:right w:val="single" w:color="D4C08A"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Annual program ⁷</w:t>
            </w:r>
          </w:p>
        </w:tc>
      </w:tr>
    </w:tbl>
    <w:p>
      <w:pPr>
        <w:spacing w:before="1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920A" w:sz="8"/>
              <w:left w:val="single" w:color="D4920A" w:sz="8"/>
              <w:bottom w:val="single" w:color="D4920A" w:sz="2"/>
              <w:right w:val="single" w:color="D4920A" w:sz="2"/>
            </w:tcBorders>
            <w:shd w:fill="FFF8E7" w:val="clear"/>
            <w:tcMar>
              <w:top w:type="dxa" w:w="200"/>
              <w:left w:type="dxa" w:w="280"/>
              <w:bottom w:type="dxa" w:w="200"/>
              <w:right w:type="dxa" w:w="280"/>
            </w:tcMar>
          </w:tcPr>
          <w:p>
            <w:pPr>
              <w:spacing w:before="0" w:after="80"/>
            </w:pPr>
            <w:r>
              <w:rPr>
                <w:rFonts w:ascii="Arial" w:cs="Arial" w:eastAsia="Arial" w:hAnsi="Arial"/>
                <w:b/>
                <w:bCs/>
                <w:color w:val="3D2200"/>
                <w:sz w:val="22"/>
                <w:szCs w:val="22"/>
              </w:rPr>
              <w:t xml:space="preserve">Bottom Line for Rhode Island Businesses</w:t>
            </w:r>
          </w:p>
          <w:p>
            <w:pPr>
              <w:spacing w:before="60" w:after="60" w:line="300"/>
            </w:pPr>
            <w:r>
              <w:rPr>
                <w:rFonts w:ascii="Arial" w:cs="Arial" w:eastAsia="Arial" w:hAnsi="Arial"/>
                <w:color w:val="1A1A1A"/>
                <w:sz w:val="21"/>
                <w:szCs w:val="21"/>
              </w:rPr>
              <w:t xml:space="preserve">REG program: 20 years of locked-in production income — the longest guarantee of any program in the Northeast.</w:t>
            </w:r>
          </w:p>
          <w:p>
            <w:pPr>
              <w:spacing w:before="60" w:after="60" w:line="300"/>
            </w:pPr>
            <w:r>
              <w:rPr>
                <w:rFonts w:ascii="Arial" w:cs="Arial" w:eastAsia="Arial" w:hAnsi="Arial"/>
                <w:color w:val="1A1A1A"/>
                <w:sz w:val="21"/>
                <w:szCs w:val="21"/>
              </w:rPr>
              <w:t xml:space="preserve">REF grant: Up to $75,000 upfront plus $40,000 for battery storage — reduce capital outlay on day one.</w:t>
            </w:r>
          </w:p>
          <w:p>
            <w:pPr>
              <w:spacing w:before="60" w:after="60" w:line="300"/>
            </w:pPr>
            <w:r>
              <w:rPr>
                <w:rFonts w:ascii="Arial" w:cs="Arial" w:eastAsia="Arial" w:hAnsi="Arial"/>
                <w:color w:val="1A1A1A"/>
                <w:sz w:val="21"/>
                <w:szCs w:val="21"/>
              </w:rPr>
              <w:t xml:space="preserve">Federal ITC + MACRS: Combined tax benefits can cover a significant portion of total project cost.</w:t>
            </w:r>
          </w:p>
          <w:p>
            <w:pPr>
              <w:spacing w:before="60" w:after="60" w:line="300"/>
            </w:pPr>
            <w:r>
              <w:rPr>
                <w:rFonts w:ascii="Arial" w:cs="Arial" w:eastAsia="Arial" w:hAnsi="Arial"/>
                <w:color w:val="1A1A1A"/>
                <w:sz w:val="21"/>
                <w:szCs w:val="21"/>
              </w:rPr>
              <w:t xml:space="preserve">ConnectedSolutions: Battery systems earn summer payments on top of solar revenue — stacking multiple return streams from a single investment.</w:t>
            </w:r>
          </w:p>
          <w:p>
            <w:pPr>
              <w:spacing w:before="60" w:after="60" w:line="300"/>
            </w:pPr>
            <w:r>
              <w:rPr>
                <w:rFonts w:ascii="Arial" w:cs="Arial" w:eastAsia="Arial" w:hAnsi="Arial"/>
                <w:color w:val="1A1A1A"/>
                <w:sz w:val="21"/>
                <w:szCs w:val="21"/>
              </w:rPr>
              <w:t xml:space="preserve">All four can be deployed together on the right commercial project. ¹ ³ ⁷ ⁸</w:t>
            </w:r>
          </w:p>
        </w:tc>
      </w:tr>
    </w:tbl>
    <w:p>
      <w:pPr>
        <w:spacing w:before="300" w:after="0"/>
      </w:pPr>
      <w:r>
        <w:t xml:space="preserve"/>
      </w:r>
    </w:p>
    <w:p>
      <w:pPr>
        <w:pBdr>
          <w:bottom w:val="single" w:color="D4920A" w:sz="6" w:space="2"/>
        </w:pBdr>
        <w:spacing w:before="60" w:after="60"/>
      </w:pPr>
      <w:r>
        <w:t xml:space="preserve"/>
      </w:r>
    </w:p>
    <w:p>
      <w:pPr>
        <w:spacing w:before="200" w:after="0"/>
      </w:pPr>
      <w:r>
        <w:t xml:space="preserve"/>
      </w:r>
    </w:p>
    <w:p>
      <w:pPr>
        <w:pStyle w:val="Heading1"/>
        <w:spacing w:before="320" w:after="160"/>
      </w:pPr>
      <w:r>
        <w:rPr>
          <w:rFonts w:ascii="Arial" w:cs="Arial" w:eastAsia="Arial" w:hAnsi="Arial"/>
          <w:b/>
          <w:bCs/>
          <w:color w:val="3D2200"/>
          <w:sz w:val="34"/>
          <w:szCs w:val="34"/>
        </w:rPr>
        <w:t xml:space="preserve">Frequently Asked Questions</w:t>
      </w:r>
    </w:p>
    <w:p>
      <w:pPr>
        <w:spacing w:before="80" w:after="100" w:line="320"/>
      </w:pPr>
      <w:r>
        <w:rPr>
          <w:rFonts w:ascii="Arial" w:cs="Arial" w:eastAsia="Arial" w:hAnsi="Arial"/>
          <w:color w:val="1A1A1A"/>
          <w:sz w:val="21"/>
          <w:szCs w:val="21"/>
        </w:rPr>
        <w:t xml:space="preserve">Honest answers to the questions we hear most often — from first-time homeowners to veteran solar professionals working in Rhode Island.</w:t>
      </w:r>
    </w:p>
    <w:p>
      <w:pPr>
        <w:spacing w:before="160" w:after="0"/>
      </w:pPr>
      <w:r>
        <w:t xml:space="preserve"/>
      </w:r>
    </w:p>
    <w:p>
      <w:pPr>
        <w:pStyle w:val="Heading2"/>
        <w:spacing w:before="280" w:after="140"/>
      </w:pPr>
      <w:r>
        <w:rPr>
          <w:rFonts w:ascii="Arial" w:cs="Arial" w:eastAsia="Arial" w:hAnsi="Arial"/>
          <w:b/>
          <w:bCs/>
          <w:color w:val="3D2200"/>
          <w:sz w:val="27"/>
          <w:szCs w:val="27"/>
        </w:rPr>
        <w:t xml:space="preserve">General Questions</w:t>
      </w:r>
    </w:p>
    <w:p>
      <w:pPr>
        <w:spacing w:before="80" w:after="0"/>
      </w:pPr>
      <w:r>
        <w:t xml:space="preserve"/>
      </w:r>
    </w:p>
    <w:p>
      <w:pPr>
        <w:spacing w:before="200" w:after="80"/>
      </w:pPr>
      <w:r>
        <w:rPr>
          <w:rFonts w:ascii="Arial" w:cs="Arial" w:eastAsia="Arial" w:hAnsi="Arial"/>
          <w:b/>
          <w:bCs/>
          <w:color w:val="3D2200"/>
          <w:sz w:val="21"/>
          <w:szCs w:val="21"/>
        </w:rPr>
        <w:t xml:space="preserve">Q:  Is the federal solar tax credit still available in Rhode Island in 2026?</w:t>
      </w:r>
    </w:p>
    <w:p>
      <w:pPr>
        <w:spacing w:before="60" w:after="120" w:line="320"/>
      </w:pPr>
      <w:r>
        <w:rPr>
          <w:rFonts w:ascii="Arial" w:cs="Arial" w:eastAsia="Arial" w:hAnsi="Arial"/>
          <w:color w:val="1A1A1A"/>
          <w:sz w:val="21"/>
          <w:szCs w:val="21"/>
        </w:rPr>
        <w:t xml:space="preserve">A:  Not for homeowners who purchase systems outright. The federal residential credit (Section 25D) expired December 31, 2025. However, for lease and PPA customers, the third-party system owner (the solar company) may still claim the Section 48/48E commercial ITC on systems where construction begins before July 4, 2026 — and typically passes those savings to you as a lower monthly rate. Commercial property owners purchasing systems directly can still claim the commercial ITC. If a solar salesperson tells you the 30% credit is available for your owner-purchased home system, that is inaccurate. ⁸</w:t>
      </w:r>
    </w:p>
    <w:p>
      <w:pPr>
        <w:pBdr>
          <w:bottom w:val="single" w:color="E0CFA0" w:sz="1" w:space="2"/>
        </w:pBdr>
        <w:spacing w:before="0" w:after="60"/>
      </w:pPr>
      <w:r>
        <w:t xml:space="preserve"/>
      </w:r>
    </w:p>
    <w:p>
      <w:pPr>
        <w:spacing w:before="200" w:after="80"/>
      </w:pPr>
      <w:r>
        <w:rPr>
          <w:rFonts w:ascii="Arial" w:cs="Arial" w:eastAsia="Arial" w:hAnsi="Arial"/>
          <w:b/>
          <w:bCs/>
          <w:color w:val="3D2200"/>
          <w:sz w:val="21"/>
          <w:szCs w:val="21"/>
        </w:rPr>
        <w:t xml:space="preserve">Q:  Can I stack Rhode Island's solar incentives?</w:t>
      </w:r>
    </w:p>
    <w:p>
      <w:pPr>
        <w:spacing w:before="60" w:after="120" w:line="320"/>
      </w:pPr>
      <w:r>
        <w:rPr>
          <w:rFonts w:ascii="Arial" w:cs="Arial" w:eastAsia="Arial" w:hAnsi="Arial"/>
          <w:color w:val="1A1A1A"/>
          <w:sz w:val="21"/>
          <w:szCs w:val="21"/>
        </w:rPr>
        <w:t xml:space="preserve">A:  Yes — with one critical exception. Most Rhode Island programs are stackable: REG (or REF) can be combined with net metering, ConnectedSolutions, the sales tax exemption, the property tax exemption, and the federal commercial ITC. The one mutual exclusivity rule is that residential REG and REF cannot be used on the same system. Commercial projects have more stacking flexibility — REF, ConnectedSolutions, and the federal ITC can all apply to the same commercial installation. ¹ ³ ⁷ ⁸</w:t>
      </w:r>
    </w:p>
    <w:p>
      <w:pPr>
        <w:pBdr>
          <w:bottom w:val="single" w:color="E0CFA0" w:sz="1" w:space="2"/>
        </w:pBdr>
        <w:spacing w:before="0" w:after="60"/>
      </w:pPr>
      <w:r>
        <w:t xml:space="preserve"/>
      </w:r>
    </w:p>
    <w:p>
      <w:pPr>
        <w:spacing w:before="200" w:after="80"/>
      </w:pPr>
      <w:r>
        <w:rPr>
          <w:rFonts w:ascii="Arial" w:cs="Arial" w:eastAsia="Arial" w:hAnsi="Arial"/>
          <w:b/>
          <w:bCs/>
          <w:color w:val="3D2200"/>
          <w:sz w:val="21"/>
          <w:szCs w:val="21"/>
        </w:rPr>
        <w:t xml:space="preserve">Q:  What utility do I need to be with to access these programs?</w:t>
      </w:r>
    </w:p>
    <w:p>
      <w:pPr>
        <w:spacing w:before="60" w:after="120" w:line="320"/>
      </w:pPr>
      <w:r>
        <w:rPr>
          <w:rFonts w:ascii="Arial" w:cs="Arial" w:eastAsia="Arial" w:hAnsi="Arial"/>
          <w:color w:val="1A1A1A"/>
          <w:sz w:val="21"/>
          <w:szCs w:val="21"/>
        </w:rPr>
        <w:t xml:space="preserve">A:  Most programs — REG, ConnectedSolutions, and net metering — require you to be an RI Energy customer. The REF grant is administered by RI Commerce Corporation and is available to RI Energy customers as well. Pascoag Utility District and Block Island Power Company customers have separate net metering arrangements. If you are not an RI Energy customer, verify program availability with your utility directly. ¹ ⁵</w:t>
      </w:r>
    </w:p>
    <w:p>
      <w:pPr>
        <w:pBdr>
          <w:bottom w:val="single" w:color="E0CFA0" w:sz="1" w:space="2"/>
        </w:pBdr>
        <w:spacing w:before="0" w:after="60"/>
      </w:pPr>
      <w:r>
        <w:t xml:space="preserve"/>
      </w:r>
    </w:p>
    <w:p>
      <w:pPr>
        <w:spacing w:before="200" w:after="80"/>
      </w:pPr>
      <w:r>
        <w:rPr>
          <w:rFonts w:ascii="Arial" w:cs="Arial" w:eastAsia="Arial" w:hAnsi="Arial"/>
          <w:b/>
          <w:bCs/>
          <w:color w:val="3D2200"/>
          <w:sz w:val="21"/>
          <w:szCs w:val="21"/>
        </w:rPr>
        <w:t xml:space="preserve">Q:  How long does going solar take in Rhode Island?</w:t>
      </w:r>
    </w:p>
    <w:p>
      <w:pPr>
        <w:spacing w:before="60" w:after="120" w:line="320"/>
      </w:pPr>
      <w:r>
        <w:rPr>
          <w:rFonts w:ascii="Arial" w:cs="Arial" w:eastAsia="Arial" w:hAnsi="Arial"/>
          <w:color w:val="1A1A1A"/>
          <w:sz w:val="21"/>
          <w:szCs w:val="21"/>
        </w:rPr>
        <w:t xml:space="preserve">A:  For REG participants, the typical timeline is 2 to 4 months from signed contract to energized system. REF participants should budget an additional 6 to 12 weeks for grant processing. REG program enrollment opens April 1 each year and fills on a first-come, first-served basis — meaning if you miss the enrollment window or the program fills, you wait until the next program year. Planning ahead is important. ¹ ³</w:t>
      </w:r>
    </w:p>
    <w:p>
      <w:pPr>
        <w:pBdr>
          <w:bottom w:val="single" w:color="E0CFA0" w:sz="1" w:space="2"/>
        </w:pBdr>
        <w:spacing w:before="0" w:after="60"/>
      </w:pPr>
      <w:r>
        <w:t xml:space="preserve"/>
      </w:r>
    </w:p>
    <w:p>
      <w:pPr>
        <w:spacing w:before="80" w:after="0"/>
      </w:pPr>
      <w:r>
        <w:t xml:space="preserve"/>
      </w:r>
    </w:p>
    <w:p>
      <w:pPr>
        <w:pStyle w:val="Heading2"/>
        <w:spacing w:before="280" w:after="140"/>
      </w:pPr>
      <w:r>
        <w:rPr>
          <w:rFonts w:ascii="Arial" w:cs="Arial" w:eastAsia="Arial" w:hAnsi="Arial"/>
          <w:b/>
          <w:bCs/>
          <w:color w:val="3D2200"/>
          <w:sz w:val="27"/>
          <w:szCs w:val="27"/>
        </w:rPr>
        <w:t xml:space="preserve">Residential Questions</w:t>
      </w:r>
    </w:p>
    <w:p>
      <w:pPr>
        <w:spacing w:before="80" w:after="0"/>
      </w:pPr>
      <w:r>
        <w:t xml:space="preserve"/>
      </w:r>
    </w:p>
    <w:p>
      <w:pPr>
        <w:spacing w:before="200" w:after="80"/>
      </w:pPr>
      <w:r>
        <w:rPr>
          <w:rFonts w:ascii="Arial" w:cs="Arial" w:eastAsia="Arial" w:hAnsi="Arial"/>
          <w:b/>
          <w:bCs/>
          <w:color w:val="3D2200"/>
          <w:sz w:val="21"/>
          <w:szCs w:val="21"/>
        </w:rPr>
        <w:t xml:space="preserve">Q:  Should I choose REG or REF?</w:t>
      </w:r>
    </w:p>
    <w:p>
      <w:pPr>
        <w:spacing w:before="60" w:after="120" w:line="320"/>
      </w:pPr>
      <w:r>
        <w:rPr>
          <w:rFonts w:ascii="Arial" w:cs="Arial" w:eastAsia="Arial" w:hAnsi="Arial"/>
          <w:color w:val="1A1A1A"/>
          <w:sz w:val="21"/>
          <w:szCs w:val="21"/>
        </w:rPr>
        <w:t xml:space="preserve">A:  For most homeowners with a long-term outlook, REG produces significantly more total financial value — upward of $39,000 over 15 years for an 8kW system, compared to a maximum of $7,000 from REF (solar + battery grant). REF is a better fit if you need to minimize upfront cost and your cash flow does not allow for a longer payback period. Your installer should model both scenarios with your specific system size and electricity usage before you decide.</w:t>
      </w:r>
    </w:p>
    <w:p>
      <w:pPr>
        <w:pBdr>
          <w:bottom w:val="single" w:color="E0CFA0" w:sz="1" w:space="2"/>
        </w:pBdr>
        <w:spacing w:before="0" w:after="60"/>
      </w:pPr>
      <w:r>
        <w:t xml:space="preserve"/>
      </w:r>
    </w:p>
    <w:p>
      <w:pPr>
        <w:spacing w:before="200" w:after="80"/>
      </w:pPr>
      <w:r>
        <w:rPr>
          <w:rFonts w:ascii="Arial" w:cs="Arial" w:eastAsia="Arial" w:hAnsi="Arial"/>
          <w:b/>
          <w:bCs/>
          <w:color w:val="3D2200"/>
          <w:sz w:val="21"/>
          <w:szCs w:val="21"/>
        </w:rPr>
        <w:t xml:space="preserve">Q:  Will solar increase my property taxes in Rhode Island?</w:t>
      </w:r>
    </w:p>
    <w:p>
      <w:pPr>
        <w:spacing w:before="60" w:after="120" w:line="320"/>
      </w:pPr>
      <w:r>
        <w:rPr>
          <w:rFonts w:ascii="Arial" w:cs="Arial" w:eastAsia="Arial" w:hAnsi="Arial"/>
          <w:color w:val="1A1A1A"/>
          <w:sz w:val="21"/>
          <w:szCs w:val="21"/>
        </w:rPr>
        <w:t xml:space="preserve">A:  No. Rhode Island's 20-year property tax exemption means the full added value of your solar system is excluded from local property tax assessment. Your home becomes more valuable and your tax bill stays the same. ⁴</w:t>
      </w:r>
    </w:p>
    <w:p>
      <w:pPr>
        <w:pBdr>
          <w:bottom w:val="single" w:color="E0CFA0" w:sz="1" w:space="2"/>
        </w:pBdr>
        <w:spacing w:before="0" w:after="60"/>
      </w:pPr>
      <w:r>
        <w:t xml:space="preserve"/>
      </w:r>
    </w:p>
    <w:p>
      <w:pPr>
        <w:spacing w:before="200" w:after="80"/>
      </w:pPr>
      <w:r>
        <w:rPr>
          <w:rFonts w:ascii="Arial" w:cs="Arial" w:eastAsia="Arial" w:hAnsi="Arial"/>
          <w:b/>
          <w:bCs/>
          <w:color w:val="3D2200"/>
          <w:sz w:val="21"/>
          <w:szCs w:val="21"/>
        </w:rPr>
        <w:t xml:space="preserve">Q:  What happens to my REG payments if I sell my home?</w:t>
      </w:r>
    </w:p>
    <w:p>
      <w:pPr>
        <w:spacing w:before="60" w:after="120" w:line="320"/>
      </w:pPr>
      <w:r>
        <w:rPr>
          <w:rFonts w:ascii="Arial" w:cs="Arial" w:eastAsia="Arial" w:hAnsi="Arial"/>
          <w:color w:val="1A1A1A"/>
          <w:sz w:val="21"/>
          <w:szCs w:val="21"/>
        </w:rPr>
        <w:t xml:space="preserve">A:  REG agreements are tied to the utility account and the system location, not the individual homeowner. When you sell your home, the REG agreement and its remaining payments typically transfer to the new owner — making solar a genuine selling point and contributing to a higher sale price. Confirm transfer terms with RI Energy at the time of sale. ¹</w:t>
      </w:r>
    </w:p>
    <w:p>
      <w:pPr>
        <w:pBdr>
          <w:bottom w:val="single" w:color="E0CFA0" w:sz="1" w:space="2"/>
        </w:pBdr>
        <w:spacing w:before="0" w:after="60"/>
      </w:pPr>
      <w:r>
        <w:t xml:space="preserve"/>
      </w:r>
    </w:p>
    <w:p>
      <w:pPr>
        <w:spacing w:before="200" w:after="80"/>
      </w:pPr>
      <w:r>
        <w:rPr>
          <w:rFonts w:ascii="Arial" w:cs="Arial" w:eastAsia="Arial" w:hAnsi="Arial"/>
          <w:b/>
          <w:bCs/>
          <w:color w:val="3D2200"/>
          <w:sz w:val="21"/>
          <w:szCs w:val="21"/>
        </w:rPr>
        <w:t xml:space="preserve">Q:  I'm on the low-income A-60 rate. Can I still go solar?</w:t>
      </w:r>
    </w:p>
    <w:p>
      <w:pPr>
        <w:spacing w:before="60" w:after="120" w:line="320"/>
      </w:pPr>
      <w:r>
        <w:rPr>
          <w:rFonts w:ascii="Arial" w:cs="Arial" w:eastAsia="Arial" w:hAnsi="Arial"/>
          <w:color w:val="1A1A1A"/>
          <w:sz w:val="21"/>
          <w:szCs w:val="21"/>
        </w:rPr>
        <w:t xml:space="preserve">A:  Yes — and Rhode Island has specifically designed pathways for low-income households. A-60 rate customers are eligible for the REG program under the same terms. For ConnectedSolutions, low-income customers can access 0% financing for battery storage, making it possible to add a battery without upfront cost. The ASAP (Affordable Solar Access Pathways) program is currently paused, but the REF and RI OER are reviewing next steps to restore access. ⁶ ³</w:t>
      </w:r>
    </w:p>
    <w:p>
      <w:pPr>
        <w:pBdr>
          <w:bottom w:val="single" w:color="E0CFA0" w:sz="1" w:space="2"/>
        </w:pBdr>
        <w:spacing w:before="0" w:after="60"/>
      </w:pPr>
      <w:r>
        <w:t xml:space="preserve"/>
      </w:r>
    </w:p>
    <w:p>
      <w:pPr>
        <w:spacing w:before="200" w:after="80"/>
      </w:pPr>
      <w:r>
        <w:rPr>
          <w:rFonts w:ascii="Arial" w:cs="Arial" w:eastAsia="Arial" w:hAnsi="Arial"/>
          <w:b/>
          <w:bCs/>
          <w:color w:val="3D2200"/>
          <w:sz w:val="21"/>
          <w:szCs w:val="21"/>
        </w:rPr>
        <w:t xml:space="preserve">Q:  How does net metering actually work on my bill in Rhode Island?</w:t>
      </w:r>
    </w:p>
    <w:p>
      <w:pPr>
        <w:spacing w:before="60" w:after="120" w:line="320"/>
      </w:pPr>
      <w:r>
        <w:rPr>
          <w:rFonts w:ascii="Arial" w:cs="Arial" w:eastAsia="Arial" w:hAnsi="Arial"/>
          <w:color w:val="1A1A1A"/>
          <w:sz w:val="21"/>
          <w:szCs w:val="21"/>
        </w:rPr>
        <w:t xml:space="preserve">A:  Under Rhode Island's current net metering rules, your system exports surplus power to the grid and your utility credits your account at 80% of the retail electricity rate (for systems installed after April 2023). Those credits roll forward month to month and can offset future bills during lower-production periods. Credits are capped at 125% of your annual usage — so sizing your system responsibly matters. Pre-April 2023 systems are grandfathered at the full 1:1 retail credit rate. ⁵</w:t>
      </w:r>
    </w:p>
    <w:p>
      <w:pPr>
        <w:pBdr>
          <w:bottom w:val="single" w:color="E0CFA0" w:sz="1" w:space="2"/>
        </w:pBdr>
        <w:spacing w:before="0" w:after="60"/>
      </w:pPr>
      <w:r>
        <w:t xml:space="preserve"/>
      </w:r>
    </w:p>
    <w:p>
      <w:pPr>
        <w:spacing w:before="200" w:after="80"/>
      </w:pPr>
      <w:r>
        <w:rPr>
          <w:rFonts w:ascii="Arial" w:cs="Arial" w:eastAsia="Arial" w:hAnsi="Arial"/>
          <w:b/>
          <w:bCs/>
          <w:color w:val="3D2200"/>
          <w:sz w:val="21"/>
          <w:szCs w:val="21"/>
        </w:rPr>
        <w:t xml:space="preserve">Q:  What is ConnectedSolutions and do I need a special battery for it?</w:t>
      </w:r>
    </w:p>
    <w:p>
      <w:pPr>
        <w:spacing w:before="60" w:after="120" w:line="320"/>
      </w:pPr>
      <w:r>
        <w:rPr>
          <w:rFonts w:ascii="Arial" w:cs="Arial" w:eastAsia="Arial" w:hAnsi="Arial"/>
          <w:color w:val="1A1A1A"/>
          <w:sz w:val="21"/>
          <w:szCs w:val="21"/>
        </w:rPr>
        <w:t xml:space="preserve">A:  ConnectedSolutions is RI Energy's demand response program that pays you to let the utility use your stored battery energy during peak summer afternoons. Many popular batteries qualify — including the Tesla Powerwall, Enphase IQ Battery, and Franklin WH. New enrollees in 2026 earn $225/kW per summer, locked for 5 consecutive seasons. You enroll through your battery installer or a program implementer — your solar company can typically handle this for you. ⁶</w:t>
      </w:r>
    </w:p>
    <w:p>
      <w:pPr>
        <w:pBdr>
          <w:bottom w:val="single" w:color="E0CFA0" w:sz="1" w:space="2"/>
        </w:pBdr>
        <w:spacing w:before="0" w:after="60"/>
      </w:pPr>
      <w:r>
        <w:t xml:space="preserve"/>
      </w:r>
    </w:p>
    <w:p>
      <w:pPr>
        <w:spacing w:before="80" w:after="0"/>
      </w:pPr>
      <w:r>
        <w:t xml:space="preserve"/>
      </w:r>
    </w:p>
    <w:p>
      <w:pPr>
        <w:pStyle w:val="Heading2"/>
        <w:spacing w:before="280" w:after="140"/>
      </w:pPr>
      <w:r>
        <w:rPr>
          <w:rFonts w:ascii="Arial" w:cs="Arial" w:eastAsia="Arial" w:hAnsi="Arial"/>
          <w:b/>
          <w:bCs/>
          <w:color w:val="3D2200"/>
          <w:sz w:val="27"/>
          <w:szCs w:val="27"/>
        </w:rPr>
        <w:t xml:space="preserve">Commercial &amp; Professional Questions</w:t>
      </w:r>
    </w:p>
    <w:p>
      <w:pPr>
        <w:spacing w:before="80" w:after="0"/>
      </w:pPr>
      <w:r>
        <w:t xml:space="preserve"/>
      </w:r>
    </w:p>
    <w:p>
      <w:pPr>
        <w:spacing w:before="200" w:after="80"/>
      </w:pPr>
      <w:r>
        <w:rPr>
          <w:rFonts w:ascii="Arial" w:cs="Arial" w:eastAsia="Arial" w:hAnsi="Arial"/>
          <w:b/>
          <w:bCs/>
          <w:color w:val="3D2200"/>
          <w:sz w:val="21"/>
          <w:szCs w:val="21"/>
        </w:rPr>
        <w:t xml:space="preserve">Q:  Our business is a nonprofit. What are our options in Rhode Island?</w:t>
      </w:r>
    </w:p>
    <w:p>
      <w:pPr>
        <w:spacing w:before="60" w:after="120" w:line="320"/>
      </w:pPr>
      <w:r>
        <w:rPr>
          <w:rFonts w:ascii="Arial" w:cs="Arial" w:eastAsia="Arial" w:hAnsi="Arial"/>
          <w:color w:val="1A1A1A"/>
          <w:sz w:val="21"/>
          <w:szCs w:val="21"/>
        </w:rPr>
        <w:t xml:space="preserve">A:  Rhode Island nonprofits have two primary paths. A PPA structure allows you to host solar with zero upfront cost — the developer owns the system, claims the federal ITC, and charges you a below-market electricity rate. Alternatively, you may qualify for the REG program or the REF grant depending on your project structure and tax status. REF grant funds are not dependent on tax liability, making them accessible to nonprofits. Verify with your installer and RI Commerce. ¹ ³</w:t>
      </w:r>
    </w:p>
    <w:p>
      <w:pPr>
        <w:pBdr>
          <w:bottom w:val="single" w:color="E0CFA0" w:sz="1" w:space="2"/>
        </w:pBdr>
        <w:spacing w:before="0" w:after="60"/>
      </w:pPr>
      <w:r>
        <w:t xml:space="preserve"/>
      </w:r>
    </w:p>
    <w:p>
      <w:pPr>
        <w:spacing w:before="200" w:after="80"/>
      </w:pPr>
      <w:r>
        <w:rPr>
          <w:rFonts w:ascii="Arial" w:cs="Arial" w:eastAsia="Arial" w:hAnsi="Arial"/>
          <w:b/>
          <w:bCs/>
          <w:color w:val="3D2200"/>
          <w:sz w:val="21"/>
          <w:szCs w:val="21"/>
        </w:rPr>
        <w:t xml:space="preserve">Q:  When do commercial REG enrollment windows open?</w:t>
      </w:r>
    </w:p>
    <w:p>
      <w:pPr>
        <w:spacing w:before="60" w:after="120" w:line="320"/>
      </w:pPr>
      <w:r>
        <w:rPr>
          <w:rFonts w:ascii="Arial" w:cs="Arial" w:eastAsia="Arial" w:hAnsi="Arial"/>
          <w:color w:val="1A1A1A"/>
          <w:sz w:val="21"/>
          <w:szCs w:val="21"/>
        </w:rPr>
        <w:t xml:space="preserve">A:  Commercial-scale REG projects (&gt;25kW) have a designated two-week enrollment period each year. Unlike the small-scale residential program (which opens April 1 and stays open until full), commercial enrollment is a fixed window. Missing this window means waiting until the following program year. Work with your installer to identify the current year's enrollment dates as early as possible. ¹</w:t>
      </w:r>
    </w:p>
    <w:p>
      <w:pPr>
        <w:pBdr>
          <w:bottom w:val="single" w:color="E0CFA0" w:sz="1" w:space="2"/>
        </w:pBdr>
        <w:spacing w:before="0" w:after="60"/>
      </w:pPr>
      <w:r>
        <w:t xml:space="preserve"/>
      </w:r>
    </w:p>
    <w:p>
      <w:pPr>
        <w:spacing w:before="200" w:after="80"/>
      </w:pPr>
      <w:r>
        <w:rPr>
          <w:rFonts w:ascii="Arial" w:cs="Arial" w:eastAsia="Arial" w:hAnsi="Arial"/>
          <w:b/>
          <w:bCs/>
          <w:color w:val="3D2200"/>
          <w:sz w:val="21"/>
          <w:szCs w:val="21"/>
        </w:rPr>
        <w:t xml:space="preserve">Q:  How do I stack REF, ConnectedSolutions, and the federal ITC on a commercial project?</w:t>
      </w:r>
    </w:p>
    <w:p>
      <w:pPr>
        <w:spacing w:before="60" w:after="120" w:line="320"/>
      </w:pPr>
      <w:r>
        <w:rPr>
          <w:rFonts w:ascii="Arial" w:cs="Arial" w:eastAsia="Arial" w:hAnsi="Arial"/>
          <w:color w:val="1A1A1A"/>
          <w:sz w:val="21"/>
          <w:szCs w:val="21"/>
        </w:rPr>
        <w:t xml:space="preserve">A:  These three programs can be deployed together on most commercial solar-plus-storage installations. The REF grant reduces upfront capital cost. The federal ITC provides a tax credit on the net system cost (after considering the REF grant value). MACRS depreciation provides additional federal tax deductions over 5 years. ConnectedSolutions battery payments provide ongoing summer revenue. Your solar installer, CPA, and legal team should coordinate structuring — but the programs are designed to be compatible. ⁸ ³ ⁷</w:t>
      </w:r>
    </w:p>
    <w:p>
      <w:pPr>
        <w:pBdr>
          <w:bottom w:val="single" w:color="E0CFA0" w:sz="1" w:space="2"/>
        </w:pBdr>
        <w:spacing w:before="0" w:after="60"/>
      </w:pPr>
      <w:r>
        <w:t xml:space="preserve"/>
      </w:r>
    </w:p>
    <w:p>
      <w:pPr>
        <w:spacing w:before="200" w:after="80"/>
      </w:pPr>
      <w:r>
        <w:rPr>
          <w:rFonts w:ascii="Arial" w:cs="Arial" w:eastAsia="Arial" w:hAnsi="Arial"/>
          <w:b/>
          <w:bCs/>
          <w:color w:val="3D2200"/>
          <w:sz w:val="21"/>
          <w:szCs w:val="21"/>
        </w:rPr>
        <w:t xml:space="preserve">Q:  What is the commercial REG enrollment process and how competitive is it?</w:t>
      </w:r>
    </w:p>
    <w:p>
      <w:pPr>
        <w:spacing w:before="60" w:after="120" w:line="320"/>
      </w:pPr>
      <w:r>
        <w:rPr>
          <w:rFonts w:ascii="Arial" w:cs="Arial" w:eastAsia="Arial" w:hAnsi="Arial"/>
          <w:color w:val="1A1A1A"/>
          <w:sz w:val="21"/>
          <w:szCs w:val="21"/>
        </w:rPr>
        <w:t xml:space="preserve">A:  Commercial REG applications are submitted electronically through RI Energy's interconnection process during the open enrollment window. Projects are reviewed and awarded based on program capacity. Rhode Island's commercial solar market is competitive — having your project engineering, site control, and utility documentation ready before the window opens is essential. Work with an experienced commercial installer who has navigated prior REG enrollment cycles. ¹</w:t>
      </w:r>
    </w:p>
    <w:p>
      <w:pPr>
        <w:pBdr>
          <w:bottom w:val="single" w:color="E0CFA0" w:sz="1" w:space="2"/>
        </w:pBdr>
        <w:spacing w:before="0" w:after="60"/>
      </w:pPr>
      <w:r>
        <w:t xml:space="preserve"/>
      </w:r>
    </w:p>
    <w:p>
      <w:pPr>
        <w:spacing w:before="200" w:after="80"/>
      </w:pPr>
      <w:r>
        <w:rPr>
          <w:rFonts w:ascii="Arial" w:cs="Arial" w:eastAsia="Arial" w:hAnsi="Arial"/>
          <w:b/>
          <w:bCs/>
          <w:color w:val="3D2200"/>
          <w:sz w:val="21"/>
          <w:szCs w:val="21"/>
        </w:rPr>
        <w:t xml:space="preserve">Q:  As a solar rep, what are the most important things to know about selling in Rhode Island in 2026?</w:t>
      </w:r>
    </w:p>
    <w:p>
      <w:pPr>
        <w:spacing w:before="60" w:after="120" w:line="320"/>
      </w:pPr>
      <w:r>
        <w:rPr>
          <w:rFonts w:ascii="Arial" w:cs="Arial" w:eastAsia="Arial" w:hAnsi="Arial"/>
          <w:color w:val="1A1A1A"/>
          <w:sz w:val="21"/>
          <w:szCs w:val="21"/>
        </w:rPr>
        <w:t xml:space="preserve">A:  Key field points: (1) No federal residential credit for owner-purchased systems — do not misrepresent this to customers. Section 48/48E on lease/PPA is still available until July 4, 2026. (2) REG vs. REF is the first decision every residential client needs to make — they cannot participate in both. (3) REG enrollment opens April 1 — help clients plan ahead so they don't miss the program year. (4) ConnectedSolutions is compatible with REG — always model battery storage for qualified customers. (5) REF commercial rounds are in Spring, Summer, and Fall 2026 — commercial timelines must account for block round scheduling. (6) All solar retailers must hold active DBR registration (dbr.ri.gov/solar-retailers). ¹ ² ³ ⁶ ⁸</w:t>
      </w:r>
    </w:p>
    <w:p>
      <w:pPr>
        <w:pBdr>
          <w:bottom w:val="single" w:color="E0CFA0" w:sz="1" w:space="2"/>
        </w:pBdr>
        <w:spacing w:before="0" w:after="60"/>
      </w:pPr>
      <w:r>
        <w:t xml:space="preserve"/>
      </w:r>
    </w:p>
    <w:p>
      <w:pPr>
        <w:spacing w:before="300" w:after="0"/>
      </w:pPr>
      <w:r>
        <w:t xml:space="preserve"/>
      </w:r>
    </w:p>
    <w:p>
      <w:pPr>
        <w:pBdr>
          <w:bottom w:val="single" w:color="D4920A" w:sz="6" w:space="2"/>
        </w:pBdr>
        <w:spacing w:before="60" w:after="60"/>
      </w:pPr>
      <w:r>
        <w:t xml:space="preserve"/>
      </w:r>
    </w:p>
    <w:p>
      <w:pPr>
        <w:spacing w:before="200" w:after="0"/>
      </w:pPr>
      <w:r>
        <w:t xml:space="preserve"/>
      </w:r>
    </w:p>
    <w:p>
      <w:pPr>
        <w:pStyle w:val="Heading1"/>
        <w:spacing w:before="320" w:after="160"/>
      </w:pPr>
      <w:r>
        <w:rPr>
          <w:rFonts w:ascii="Arial" w:cs="Arial" w:eastAsia="Arial" w:hAnsi="Arial"/>
          <w:b/>
          <w:bCs/>
          <w:color w:val="3D2200"/>
          <w:sz w:val="34"/>
          <w:szCs w:val="34"/>
        </w:rPr>
        <w:t xml:space="preserve">Sources &amp; References</w:t>
      </w:r>
    </w:p>
    <w:p>
      <w:pPr>
        <w:spacing w:before="80" w:after="100" w:line="320"/>
      </w:pPr>
      <w:r>
        <w:rPr>
          <w:rFonts w:ascii="Arial" w:cs="Arial" w:eastAsia="Arial" w:hAnsi="Arial"/>
          <w:color w:val="1A1A1A"/>
          <w:sz w:val="21"/>
          <w:szCs w:val="21"/>
        </w:rPr>
        <w:t xml:space="preserve">All information in this guide is drawn from official government sources, utility program documentation, and current industry research as of March 2026. Program details, enrollment windows, and incentive rates are subject to change — always verify current information with your installer or the relevant agency.</w:t>
      </w:r>
    </w:p>
    <w:p>
      <w:pPr>
        <w:spacing w:before="160" w:after="0"/>
      </w:pPr>
      <w:r>
        <w:t xml:space="preserve"/>
      </w:r>
    </w:p>
    <w:p>
      <w:pPr>
        <w:spacing w:before="80" w:after="60" w:line="280"/>
      </w:pPr>
      <w:r>
        <w:rPr>
          <w:rFonts w:ascii="Arial" w:cs="Arial" w:eastAsia="Arial" w:hAnsi="Arial"/>
          <w:b/>
          <w:bCs/>
          <w:color w:val="3D2200"/>
          <w:sz w:val="18"/>
          <w:szCs w:val="18"/>
        </w:rPr>
        <w:t xml:space="preserve">[1]  </w:t>
      </w:r>
      <w:r>
        <w:rPr>
          <w:rFonts w:ascii="Arial" w:cs="Arial" w:eastAsia="Arial" w:hAnsi="Arial"/>
          <w:color w:val="1A1A1A"/>
          <w:sz w:val="18"/>
          <w:szCs w:val="18"/>
        </w:rPr>
        <w:t xml:space="preserve">Rhode Island Office of Energy Resources — REG Program Overview  </w:t>
      </w:r>
      <w:hyperlink w:history="1" r:id="rIdnmnc_wnkhpb1pvkizoqhq">
        <w:r>
          <w:rPr>
            <w:rFonts w:ascii="Arial" w:cs="Arial" w:eastAsia="Arial" w:hAnsi="Arial"/>
            <w:color w:val="1B4F8A"/>
            <w:sz w:val="18"/>
            <w:szCs w:val="18"/>
            <w:u w:val="single"/>
          </w:rPr>
          <w:t xml:space="preserve">https://energy.ri.gov/renewable-energy/wind/renewable-energy-growth-program-reg-program</w:t>
        </w:r>
      </w:hyperlink>
    </w:p>
    <w:p>
      <w:pPr>
        <w:spacing w:before="80" w:after="60" w:line="280"/>
      </w:pPr>
      <w:r>
        <w:rPr>
          <w:rFonts w:ascii="Arial" w:cs="Arial" w:eastAsia="Arial" w:hAnsi="Arial"/>
          <w:b/>
          <w:bCs/>
          <w:color w:val="3D2200"/>
          <w:sz w:val="18"/>
          <w:szCs w:val="18"/>
        </w:rPr>
        <w:t xml:space="preserve">[2]  </w:t>
      </w:r>
      <w:r>
        <w:rPr>
          <w:rFonts w:ascii="Arial" w:cs="Arial" w:eastAsia="Arial" w:hAnsi="Arial"/>
          <w:color w:val="1A1A1A"/>
          <w:sz w:val="18"/>
          <w:szCs w:val="18"/>
        </w:rPr>
        <w:t xml:space="preserve">NuWatt Energy — Rhode Island Solar Incentives 2026 (Updated March 2026)  </w:t>
      </w:r>
      <w:hyperlink w:history="1" r:id="rId9cw1s7pyvvtsru7-aot41">
        <w:r>
          <w:rPr>
            <w:rFonts w:ascii="Arial" w:cs="Arial" w:eastAsia="Arial" w:hAnsi="Arial"/>
            <w:color w:val="1B4F8A"/>
            <w:sz w:val="18"/>
            <w:szCs w:val="18"/>
            <w:u w:val="single"/>
          </w:rPr>
          <w:t xml:space="preserve">https://nuwattenergy.com/en/rhode-island/solar-incentives-2026</w:t>
        </w:r>
      </w:hyperlink>
    </w:p>
    <w:p>
      <w:pPr>
        <w:spacing w:before="80" w:after="60" w:line="280"/>
      </w:pPr>
      <w:r>
        <w:rPr>
          <w:rFonts w:ascii="Arial" w:cs="Arial" w:eastAsia="Arial" w:hAnsi="Arial"/>
          <w:b/>
          <w:bCs/>
          <w:color w:val="3D2200"/>
          <w:sz w:val="18"/>
          <w:szCs w:val="18"/>
        </w:rPr>
        <w:t xml:space="preserve">[3]  </w:t>
      </w:r>
      <w:r>
        <w:rPr>
          <w:rFonts w:ascii="Arial" w:cs="Arial" w:eastAsia="Arial" w:hAnsi="Arial"/>
          <w:color w:val="1A1A1A"/>
          <w:sz w:val="18"/>
          <w:szCs w:val="18"/>
        </w:rPr>
        <w:t xml:space="preserve">RI Commerce Corporation — Renewable Energy Fund (REF) Program  </w:t>
      </w:r>
      <w:hyperlink w:history="1" r:id="rId3eu9ejf-yne5hdpm4oi2f">
        <w:r>
          <w:rPr>
            <w:rFonts w:ascii="Arial" w:cs="Arial" w:eastAsia="Arial" w:hAnsi="Arial"/>
            <w:color w:val="1B4F8A"/>
            <w:sz w:val="18"/>
            <w:szCs w:val="18"/>
            <w:u w:val="single"/>
          </w:rPr>
          <w:t xml:space="preserve">https://commerceri.com/renewable-energy-fund/</w:t>
        </w:r>
      </w:hyperlink>
    </w:p>
    <w:p>
      <w:pPr>
        <w:spacing w:before="80" w:after="60" w:line="280"/>
      </w:pPr>
      <w:r>
        <w:rPr>
          <w:rFonts w:ascii="Arial" w:cs="Arial" w:eastAsia="Arial" w:hAnsi="Arial"/>
          <w:b/>
          <w:bCs/>
          <w:color w:val="3D2200"/>
          <w:sz w:val="18"/>
          <w:szCs w:val="18"/>
        </w:rPr>
        <w:t xml:space="preserve">[4]  </w:t>
      </w:r>
      <w:r>
        <w:rPr>
          <w:rFonts w:ascii="Arial" w:cs="Arial" w:eastAsia="Arial" w:hAnsi="Arial"/>
          <w:color w:val="1A1A1A"/>
          <w:sz w:val="18"/>
          <w:szCs w:val="18"/>
        </w:rPr>
        <w:t xml:space="preserve">EnergySage — Rhode Island Solar Incentives, Tax Credits &amp; Rebates 2026  </w:t>
      </w:r>
      <w:hyperlink w:history="1" r:id="rIdenb71ebhqmsfi-k5llaln">
        <w:r>
          <w:rPr>
            <w:rFonts w:ascii="Arial" w:cs="Arial" w:eastAsia="Arial" w:hAnsi="Arial"/>
            <w:color w:val="1B4F8A"/>
            <w:sz w:val="18"/>
            <w:szCs w:val="18"/>
            <w:u w:val="single"/>
          </w:rPr>
          <w:t xml:space="preserve">https://www.energysage.com/local-data/solar-rebates-incentives/ri/</w:t>
        </w:r>
      </w:hyperlink>
    </w:p>
    <w:p>
      <w:pPr>
        <w:spacing w:before="80" w:after="60" w:line="280"/>
      </w:pPr>
      <w:r>
        <w:rPr>
          <w:rFonts w:ascii="Arial" w:cs="Arial" w:eastAsia="Arial" w:hAnsi="Arial"/>
          <w:b/>
          <w:bCs/>
          <w:color w:val="3D2200"/>
          <w:sz w:val="18"/>
          <w:szCs w:val="18"/>
        </w:rPr>
        <w:t xml:space="preserve">[5]  </w:t>
      </w:r>
      <w:r>
        <w:rPr>
          <w:rFonts w:ascii="Arial" w:cs="Arial" w:eastAsia="Arial" w:hAnsi="Arial"/>
          <w:color w:val="1A1A1A"/>
          <w:sz w:val="18"/>
          <w:szCs w:val="18"/>
        </w:rPr>
        <w:t xml:space="preserve">EnergySage — Rhode Island Net Metering Program Details  </w:t>
      </w:r>
      <w:hyperlink w:history="1" r:id="rIdtp0hx9xhhmqpqpodgxqcl">
        <w:r>
          <w:rPr>
            <w:rFonts w:ascii="Arial" w:cs="Arial" w:eastAsia="Arial" w:hAnsi="Arial"/>
            <w:color w:val="1B4F8A"/>
            <w:sz w:val="18"/>
            <w:szCs w:val="18"/>
            <w:u w:val="single"/>
          </w:rPr>
          <w:t xml:space="preserve">https://www.energysage.com/local-data/solar/ri/</w:t>
        </w:r>
      </w:hyperlink>
    </w:p>
    <w:p>
      <w:pPr>
        <w:spacing w:before="80" w:after="60" w:line="280"/>
      </w:pPr>
      <w:r>
        <w:rPr>
          <w:rFonts w:ascii="Arial" w:cs="Arial" w:eastAsia="Arial" w:hAnsi="Arial"/>
          <w:b/>
          <w:bCs/>
          <w:color w:val="3D2200"/>
          <w:sz w:val="18"/>
          <w:szCs w:val="18"/>
        </w:rPr>
        <w:t xml:space="preserve">[6]  </w:t>
      </w:r>
      <w:r>
        <w:rPr>
          <w:rFonts w:ascii="Arial" w:cs="Arial" w:eastAsia="Arial" w:hAnsi="Arial"/>
          <w:color w:val="1A1A1A"/>
          <w:sz w:val="18"/>
          <w:szCs w:val="18"/>
        </w:rPr>
        <w:t xml:space="preserve">RI Office of Energy Resources — ConnectedSolutions Battery Storage Program  </w:t>
      </w:r>
      <w:hyperlink w:history="1" r:id="rIdgmzglhghq4qzammz0jeio">
        <w:r>
          <w:rPr>
            <w:rFonts w:ascii="Arial" w:cs="Arial" w:eastAsia="Arial" w:hAnsi="Arial"/>
            <w:color w:val="1B4F8A"/>
            <w:sz w:val="18"/>
            <w:szCs w:val="18"/>
            <w:u w:val="single"/>
          </w:rPr>
          <w:t xml:space="preserve">https://energy.ri.gov/storage/connectedsolutions</w:t>
        </w:r>
      </w:hyperlink>
    </w:p>
    <w:p>
      <w:pPr>
        <w:spacing w:before="80" w:after="60" w:line="280"/>
      </w:pPr>
      <w:r>
        <w:rPr>
          <w:rFonts w:ascii="Arial" w:cs="Arial" w:eastAsia="Arial" w:hAnsi="Arial"/>
          <w:b/>
          <w:bCs/>
          <w:color w:val="3D2200"/>
          <w:sz w:val="18"/>
          <w:szCs w:val="18"/>
        </w:rPr>
        <w:t xml:space="preserve">[7]  </w:t>
      </w:r>
      <w:r>
        <w:rPr>
          <w:rFonts w:ascii="Arial" w:cs="Arial" w:eastAsia="Arial" w:hAnsi="Arial"/>
          <w:color w:val="1A1A1A"/>
          <w:sz w:val="18"/>
          <w:szCs w:val="18"/>
        </w:rPr>
        <w:t xml:space="preserve">Energy Toolbase — ConnectedSolutions C&amp;I Program Guide (MA &amp; RI)  </w:t>
      </w:r>
      <w:hyperlink w:history="1" r:id="rIdzyxhf1sujuxmmloojkimx">
        <w:r>
          <w:rPr>
            <w:rFonts w:ascii="Arial" w:cs="Arial" w:eastAsia="Arial" w:hAnsi="Arial"/>
            <w:color w:val="1B4F8A"/>
            <w:sz w:val="18"/>
            <w:szCs w:val="18"/>
            <w:u w:val="single"/>
          </w:rPr>
          <w:t xml:space="preserve">https://www.energytoolbase.com/blog/energy-storage/maximizing-energy-savings-with-connectedsolutions-in-massachusetts-and-rhode-island/</w:t>
        </w:r>
      </w:hyperlink>
    </w:p>
    <w:p>
      <w:pPr>
        <w:spacing w:before="80" w:after="60" w:line="280"/>
      </w:pPr>
      <w:r>
        <w:rPr>
          <w:rFonts w:ascii="Arial" w:cs="Arial" w:eastAsia="Arial" w:hAnsi="Arial"/>
          <w:b/>
          <w:bCs/>
          <w:color w:val="3D2200"/>
          <w:sz w:val="18"/>
          <w:szCs w:val="18"/>
        </w:rPr>
        <w:t xml:space="preserve">[8]  </w:t>
      </w:r>
      <w:r>
        <w:rPr>
          <w:rFonts w:ascii="Arial" w:cs="Arial" w:eastAsia="Arial" w:hAnsi="Arial"/>
          <w:color w:val="1A1A1A"/>
          <w:sz w:val="18"/>
          <w:szCs w:val="18"/>
        </w:rPr>
        <w:t xml:space="preserve">CommercialSolarGuy — RI ConnectedSolutions Commercial Battery Program (January 2026)  </w:t>
      </w:r>
      <w:hyperlink w:history="1" r:id="rId1d5hdhkb0xgehwxf7ncx7">
        <w:r>
          <w:rPr>
            <w:rFonts w:ascii="Arial" w:cs="Arial" w:eastAsia="Arial" w:hAnsi="Arial"/>
            <w:color w:val="1B4F8A"/>
            <w:sz w:val="18"/>
            <w:szCs w:val="18"/>
            <w:u w:val="single"/>
          </w:rPr>
          <w:t xml:space="preserve">https://commercialsolarguy.com/rhode-island-connectedsolutions-battery-program/</w:t>
        </w:r>
      </w:hyperlink>
    </w:p>
    <w:p>
      <w:pPr>
        <w:spacing w:before="80" w:after="60" w:line="280"/>
      </w:pPr>
      <w:r>
        <w:rPr>
          <w:rFonts w:ascii="Arial" w:cs="Arial" w:eastAsia="Arial" w:hAnsi="Arial"/>
          <w:b/>
          <w:bCs/>
          <w:color w:val="3D2200"/>
          <w:sz w:val="18"/>
          <w:szCs w:val="18"/>
        </w:rPr>
        <w:t xml:space="preserve">[9]  </w:t>
      </w:r>
      <w:r>
        <w:rPr>
          <w:rFonts w:ascii="Arial" w:cs="Arial" w:eastAsia="Arial" w:hAnsi="Arial"/>
          <w:color w:val="1A1A1A"/>
          <w:sz w:val="18"/>
          <w:szCs w:val="18"/>
        </w:rPr>
        <w:t xml:space="preserve">RI OER — State and Federal Energy Incentives Full Listing  </w:t>
      </w:r>
      <w:hyperlink w:history="1" r:id="rIdgnoy7sfobgwodabnkmyi6">
        <w:r>
          <w:rPr>
            <w:rFonts w:ascii="Arial" w:cs="Arial" w:eastAsia="Arial" w:hAnsi="Arial"/>
            <w:color w:val="1B4F8A"/>
            <w:sz w:val="18"/>
            <w:szCs w:val="18"/>
            <w:u w:val="single"/>
          </w:rPr>
          <w:t xml:space="preserve">https://energy.ri.gov/incentives</w:t>
        </w:r>
      </w:hyperlink>
    </w:p>
    <w:p>
      <w:pPr>
        <w:spacing w:before="80" w:after="60" w:line="280"/>
      </w:pPr>
      <w:r>
        <w:rPr>
          <w:rFonts w:ascii="Arial" w:cs="Arial" w:eastAsia="Arial" w:hAnsi="Arial"/>
          <w:b/>
          <w:bCs/>
          <w:color w:val="3D2200"/>
          <w:sz w:val="18"/>
          <w:szCs w:val="18"/>
        </w:rPr>
        <w:t xml:space="preserve">[10]  </w:t>
      </w:r>
      <w:r>
        <w:rPr>
          <w:rFonts w:ascii="Arial" w:cs="Arial" w:eastAsia="Arial" w:hAnsi="Arial"/>
          <w:color w:val="1A1A1A"/>
          <w:sz w:val="18"/>
          <w:szCs w:val="18"/>
        </w:rPr>
        <w:t xml:space="preserve">DBR Rhode Island — Solar Retailer Registration (R.I. Gen. Laws §5-93-4)  </w:t>
      </w:r>
      <w:hyperlink w:history="1" r:id="rId7glod0jusvxdoqricdp-e">
        <w:r>
          <w:rPr>
            <w:rFonts w:ascii="Arial" w:cs="Arial" w:eastAsia="Arial" w:hAnsi="Arial"/>
            <w:color w:val="1B4F8A"/>
            <w:sz w:val="18"/>
            <w:szCs w:val="18"/>
            <w:u w:val="single"/>
          </w:rPr>
          <w:t xml:space="preserve">https://dbr.ri.gov/solar-retailers</w:t>
        </w:r>
      </w:hyperlink>
    </w:p>
    <w:p>
      <w:pPr>
        <w:spacing w:before="200" w:after="0"/>
      </w:pPr>
      <w:r>
        <w:t xml:space="preserve"/>
      </w:r>
    </w:p>
    <w:p>
      <w:pPr>
        <w:spacing w:before="80" w:after="80"/>
        <w:jc w:val="center"/>
      </w:pPr>
      <w:r>
        <w:rPr>
          <w:rFonts w:ascii="Arial" w:cs="Arial" w:eastAsia="Arial" w:hAnsi="Arial"/>
          <w:i/>
          <w:iCs/>
          <w:color w:val="999999"/>
          <w:sz w:val="17"/>
          <w:szCs w:val="17"/>
        </w:rPr>
        <w:t xml:space="preserve">This document is for informational purposes only and does not constitute tax, legal, or financial advice. Consult a qualified tax advisor and licensed solar installer for guidance specific to your situation. Program details, rates, and eligibility are subject to change.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3D2200" w:val="clear"/>
            <w:tcMar>
              <w:top w:type="dxa" w:w="360"/>
              <w:left w:type="dxa" w:w="480"/>
              <w:bottom w:type="dxa" w:w="360"/>
              <w:right w:type="dxa" w:w="480"/>
            </w:tcMar>
          </w:tcPr>
          <w:p>
            <w:pPr>
              <w:spacing w:before="0" w:after="100"/>
              <w:jc w:val="center"/>
            </w:pPr>
            <w:r>
              <w:rPr>
                <w:rFonts w:ascii="Arial" w:cs="Arial" w:eastAsia="Arial" w:hAnsi="Arial"/>
                <w:b/>
                <w:bCs/>
                <w:color w:val="D4920A"/>
                <w:sz w:val="26"/>
                <w:szCs w:val="26"/>
              </w:rPr>
              <w:t xml:space="preserve">Ready to Learn More or Get Started?</w:t>
            </w:r>
          </w:p>
          <w:p>
            <w:pPr>
              <w:spacing w:before="0" w:after="100"/>
              <w:jc w:val="center"/>
            </w:pPr>
            <w:r>
              <w:rPr>
                <w:rFonts w:ascii="Arial" w:cs="Arial" w:eastAsia="Arial" w:hAnsi="Arial"/>
                <w:color w:val="D4C08A"/>
                <w:sz w:val="21"/>
                <w:szCs w:val="21"/>
              </w:rPr>
              <w:t xml:space="preserve">SolBright Power Group  |  SolBright Power Institute</w:t>
            </w:r>
          </w:p>
          <w:p>
            <w:pPr>
              <w:spacing w:before="0" w:after="0"/>
              <w:jc w:val="center"/>
            </w:pPr>
            <w:r>
              <w:rPr>
                <w:rFonts w:ascii="Arial" w:cs="Arial" w:eastAsia="Arial" w:hAnsi="Arial"/>
                <w:i/>
                <w:iCs/>
                <w:color w:val="B0A080"/>
                <w:sz w:val="20"/>
                <w:szCs w:val="20"/>
              </w:rPr>
              <w:t xml:space="preserve">Empowering solar professionals and property owners across New England.</w:t>
            </w:r>
          </w:p>
        </w:tc>
      </w:tr>
    </w:tbl>
    <w:sectPr>
      <w:footerReference w:type="default" r:id="rId6"/>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4920A" w:sz="4" w:space="3"/>
      </w:pBdr>
      <w:spacing w:before="100"/>
      <w:jc w:val="center"/>
    </w:pPr>
    <w:r>
      <w:rPr>
        <w:rFonts w:ascii="Arial" w:cs="Arial" w:eastAsia="Arial" w:hAnsi="Arial"/>
        <w:color w:val="888888"/>
        <w:sz w:val="17"/>
        <w:szCs w:val="17"/>
      </w:rPr>
      <w:t xml:space="preserve">SolBright Power Group  |  SolBright Power Institute  |  Rhode Island Solar Incentives Guide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00"/>
      </w:pPr>
    </w:lvl>
  </w:abstractNum>
  <w:abstractNum w:abstractNumId="3" w15:restartNumberingAfterBreak="0">
    <w:multiLevelType w:val="hybridMultilevel"/>
    <w:lvl w:ilvl="0" w15:tentative="1">
      <w:start w:val="1"/>
      <w:numFmt w:val="decimal"/>
      <w:lvlText w:val="%1."/>
      <w:lvlJc w:val="left"/>
      <w:pPr>
        <w:ind w:left="54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3D2200"/>
      <w:sz w:val="34"/>
      <w:szCs w:val="34"/>
    </w:rPr>
  </w:style>
  <w:style w:type="paragraph" w:styleId="Heading2">
    <w:name w:val="Heading 2"/>
    <w:basedOn w:val="Normal"/>
    <w:next w:val="Normal"/>
    <w:qFormat/>
    <w:pPr>
      <w:spacing w:before="280" w:after="140"/>
      <w:outlineLvl w:val="1"/>
    </w:pPr>
    <w:rPr>
      <w:rFonts w:ascii="Arial" w:cs="Arial" w:eastAsia="Arial" w:hAnsi="Arial"/>
      <w:b/>
      <w:bCs/>
      <w:color w:val="3D2200"/>
      <w:sz w:val="27"/>
      <w:szCs w:val="27"/>
    </w:rPr>
  </w:style>
  <w:style w:type="paragraph" w:styleId="Heading3">
    <w:name w:val="Heading 3"/>
    <w:basedOn w:val="Normal"/>
    <w:next w:val="Normal"/>
    <w:qFormat/>
    <w:pPr>
      <w:spacing w:before="220" w:after="100"/>
      <w:outlineLvl w:val="2"/>
    </w:pPr>
    <w:rPr>
      <w:rFonts w:ascii="Arial" w:cs="Arial" w:eastAsia="Arial" w:hAnsi="Arial"/>
      <w:b/>
      <w:bCs/>
      <w:color w:val="3D2200"/>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nmnc_wnkhpb1pvkizoqhq" Type="http://schemas.openxmlformats.org/officeDocument/2006/relationships/hyperlink" Target="https://energy.ri.gov/renewable-energy/wind/renewable-energy-growth-program-reg-program" TargetMode="External"/><Relationship Id="rId9cw1s7pyvvtsru7-aot41" Type="http://schemas.openxmlformats.org/officeDocument/2006/relationships/hyperlink" Target="https://nuwattenergy.com/en/rhode-island/solar-incentives-2026" TargetMode="External"/><Relationship Id="rId3eu9ejf-yne5hdpm4oi2f" Type="http://schemas.openxmlformats.org/officeDocument/2006/relationships/hyperlink" Target="https://commerceri.com/renewable-energy-fund/" TargetMode="External"/><Relationship Id="rIdenb71ebhqmsfi-k5llaln" Type="http://schemas.openxmlformats.org/officeDocument/2006/relationships/hyperlink" Target="https://www.energysage.com/local-data/solar-rebates-incentives/ri/" TargetMode="External"/><Relationship Id="rIdtp0hx9xhhmqpqpodgxqcl" Type="http://schemas.openxmlformats.org/officeDocument/2006/relationships/hyperlink" Target="https://www.energysage.com/local-data/solar/ri/" TargetMode="External"/><Relationship Id="rIdgmzglhghq4qzammz0jeio" Type="http://schemas.openxmlformats.org/officeDocument/2006/relationships/hyperlink" Target="https://energy.ri.gov/storage/connectedsolutions" TargetMode="External"/><Relationship Id="rIdzyxhf1sujuxmmloojkimx" Type="http://schemas.openxmlformats.org/officeDocument/2006/relationships/hyperlink" Target="https://www.energytoolbase.com/blog/energy-storage/maximizing-energy-savings-with-connectedsolutions-in-massachusetts-and-rhode-island/" TargetMode="External"/><Relationship Id="rId1d5hdhkb0xgehwxf7ncx7" Type="http://schemas.openxmlformats.org/officeDocument/2006/relationships/hyperlink" Target="https://commercialsolarguy.com/rhode-island-connectedsolutions-battery-program/" TargetMode="External"/><Relationship Id="rIdgnoy7sfobgwodabnkmyi6" Type="http://schemas.openxmlformats.org/officeDocument/2006/relationships/hyperlink" Target="https://energy.ri.gov/incentives" TargetMode="External"/><Relationship Id="rId7glod0jusvxdoqricdp-e" Type="http://schemas.openxmlformats.org/officeDocument/2006/relationships/hyperlink" Target="https://dbr.ri.gov/solar-retailers" TargetMode="External"/><Relationship Id="rId7" Type="http://schemas.openxmlformats.org/officeDocument/2006/relationships/image" Target="media/54b41e627d6b88f3fb21f18fc685fce5784cbe25.png"/><Relationship Id="rId8" Type="http://schemas.openxmlformats.org/officeDocument/2006/relationships/image" Target="media/e9767f49d2d854b4b89e2d280aebef1f9975c039.png"/><Relationship Id="rId1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2026-03-24T22:31:46.431Z</dcterms:created>
  <dcterms:modified xsi:type="dcterms:W3CDTF">2026-03-24T22:31:46.431Z</dcterms:modified>
</cp:coreProperties>
</file>

<file path=docProps/custom.xml><?xml version="1.0" encoding="utf-8"?>
<Properties xmlns="http://schemas.openxmlformats.org/officeDocument/2006/custom-properties" xmlns:vt="http://schemas.openxmlformats.org/officeDocument/2006/docPropsVTypes"/>
</file>